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12" w:rsidRDefault="00274512"/>
    <w:p w:rsidR="00274512" w:rsidRPr="00274512" w:rsidRDefault="00274512" w:rsidP="00274512"/>
    <w:p w:rsidR="00274512" w:rsidRPr="00274512" w:rsidRDefault="00274512" w:rsidP="00274512"/>
    <w:p w:rsidR="00274512" w:rsidRPr="00274512" w:rsidRDefault="00274512" w:rsidP="00274512"/>
    <w:p w:rsidR="00274512" w:rsidRDefault="00274512" w:rsidP="00274512"/>
    <w:p w:rsidR="00274512" w:rsidRPr="00274512" w:rsidRDefault="00274512" w:rsidP="00274512"/>
    <w:p w:rsidR="00274512" w:rsidRPr="00274512" w:rsidRDefault="00274512" w:rsidP="00274512">
      <w:pPr>
        <w:rPr>
          <w:b/>
        </w:rPr>
      </w:pPr>
    </w:p>
    <w:p w:rsidR="00274512" w:rsidRPr="00274512" w:rsidRDefault="00274512" w:rsidP="00274512">
      <w:pPr>
        <w:jc w:val="center"/>
        <w:rPr>
          <w:b/>
          <w:bCs/>
          <w:sz w:val="36"/>
          <w:szCs w:val="36"/>
        </w:rPr>
      </w:pPr>
      <w:r w:rsidRPr="00274512">
        <w:rPr>
          <w:b/>
          <w:bCs/>
          <w:sz w:val="36"/>
          <w:szCs w:val="36"/>
        </w:rPr>
        <w:t xml:space="preserve">MOSAIQ GROUP </w:t>
      </w:r>
    </w:p>
    <w:p w:rsidR="00274512" w:rsidRPr="00274512" w:rsidRDefault="00274512" w:rsidP="00274512">
      <w:pPr>
        <w:jc w:val="center"/>
        <w:rPr>
          <w:b/>
          <w:bCs/>
          <w:sz w:val="36"/>
          <w:szCs w:val="36"/>
        </w:rPr>
      </w:pPr>
      <w:r w:rsidRPr="00274512">
        <w:rPr>
          <w:b/>
          <w:bCs/>
          <w:sz w:val="36"/>
          <w:szCs w:val="36"/>
        </w:rPr>
        <w:t>S.P.A.</w:t>
      </w:r>
    </w:p>
    <w:p w:rsidR="00274512" w:rsidRPr="00274512" w:rsidRDefault="00274512" w:rsidP="00274512">
      <w:pPr>
        <w:jc w:val="center"/>
        <w:rPr>
          <w:b/>
          <w:bCs/>
          <w:sz w:val="36"/>
          <w:szCs w:val="36"/>
        </w:rPr>
      </w:pPr>
    </w:p>
    <w:p w:rsidR="00274512" w:rsidRPr="00274512" w:rsidRDefault="00274512" w:rsidP="00274512">
      <w:pPr>
        <w:jc w:val="center"/>
        <w:rPr>
          <w:b/>
        </w:rPr>
      </w:pPr>
      <w:r w:rsidRPr="00274512">
        <w:rPr>
          <w:b/>
          <w:bCs/>
          <w:sz w:val="36"/>
          <w:szCs w:val="36"/>
        </w:rPr>
        <w:t>CODICE ETICO</w:t>
      </w:r>
    </w:p>
    <w:p w:rsidR="00274512" w:rsidRPr="00AB1565" w:rsidRDefault="00274512" w:rsidP="00274512"/>
    <w:p w:rsidR="00274512" w:rsidRPr="00AB1565" w:rsidRDefault="00274512" w:rsidP="00274512"/>
    <w:p w:rsidR="00274512" w:rsidRDefault="00274512" w:rsidP="00274512">
      <w:pPr>
        <w:tabs>
          <w:tab w:val="left" w:pos="2550"/>
        </w:tabs>
      </w:pPr>
    </w:p>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33248E" w:rsidRDefault="007F1A44" w:rsidP="007F1A44">
      <w:pPr>
        <w:jc w:val="right"/>
        <w:rPr>
          <w:i/>
        </w:rPr>
      </w:pPr>
      <w:proofErr w:type="spellStart"/>
      <w:r w:rsidRPr="0033248E">
        <w:rPr>
          <w:i/>
        </w:rPr>
        <w:t>Del</w:t>
      </w:r>
      <w:r w:rsidR="0049303F">
        <w:rPr>
          <w:i/>
        </w:rPr>
        <w:t>iberato</w:t>
      </w:r>
      <w:proofErr w:type="spellEnd"/>
      <w:r w:rsidR="0049303F">
        <w:rPr>
          <w:i/>
        </w:rPr>
        <w:t xml:space="preserve"> dal </w:t>
      </w:r>
      <w:proofErr w:type="spellStart"/>
      <w:r w:rsidR="0049303F">
        <w:rPr>
          <w:i/>
        </w:rPr>
        <w:t>C.d.A</w:t>
      </w:r>
      <w:proofErr w:type="spellEnd"/>
      <w:r w:rsidR="0049303F">
        <w:rPr>
          <w:i/>
        </w:rPr>
        <w:t>. in data 30</w:t>
      </w:r>
      <w:r w:rsidR="000F5E3D">
        <w:rPr>
          <w:i/>
        </w:rPr>
        <w:t>/10</w:t>
      </w:r>
      <w:r w:rsidRPr="0033248E">
        <w:rPr>
          <w:i/>
        </w:rPr>
        <w:t>/2025</w:t>
      </w:r>
    </w:p>
    <w:p w:rsidR="00274512" w:rsidRDefault="00274512" w:rsidP="00274512"/>
    <w:p w:rsidR="000A0DE1" w:rsidRDefault="000A0DE1" w:rsidP="00274512"/>
    <w:p w:rsidR="00274512" w:rsidRDefault="00274512" w:rsidP="00274512"/>
    <w:p w:rsidR="00274512" w:rsidRDefault="00274512" w:rsidP="00274512"/>
    <w:p w:rsidR="00274512" w:rsidRDefault="00274512" w:rsidP="00274512"/>
    <w:p w:rsidR="00274512" w:rsidRDefault="00274512" w:rsidP="00274512"/>
    <w:p w:rsidR="00274512" w:rsidRDefault="00274512" w:rsidP="00274512"/>
    <w:p w:rsidR="00274512" w:rsidRDefault="00274512" w:rsidP="00274512"/>
    <w:sdt>
      <w:sdtPr>
        <w:rPr>
          <w:rFonts w:ascii="Arial" w:eastAsia="Arial" w:hAnsi="Arial" w:cs="Arial"/>
          <w:color w:val="auto"/>
          <w:sz w:val="20"/>
          <w:szCs w:val="20"/>
          <w:lang w:val="en-US"/>
        </w:rPr>
        <w:id w:val="-2001567133"/>
        <w:docPartObj>
          <w:docPartGallery w:val="Table of Contents"/>
          <w:docPartUnique/>
        </w:docPartObj>
      </w:sdtPr>
      <w:sdtEndPr>
        <w:rPr>
          <w:b/>
          <w:bCs/>
        </w:rPr>
      </w:sdtEndPr>
      <w:sdtContent>
        <w:p w:rsidR="00274512" w:rsidRPr="007728A1" w:rsidRDefault="00274512">
          <w:pPr>
            <w:pStyle w:val="Titolosommario"/>
            <w:rPr>
              <w:color w:val="auto"/>
            </w:rPr>
          </w:pPr>
          <w:r w:rsidRPr="007728A1">
            <w:rPr>
              <w:color w:val="auto"/>
            </w:rPr>
            <w:t>Sommario</w:t>
          </w:r>
        </w:p>
        <w:p w:rsidR="002C2595" w:rsidRDefault="00274512">
          <w:pPr>
            <w:pStyle w:val="Sommario1"/>
            <w:tabs>
              <w:tab w:val="right" w:leader="dot" w:pos="9628"/>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hyperlink w:anchor="_Toc210736820" w:history="1">
            <w:r w:rsidR="002C2595" w:rsidRPr="00D2196D">
              <w:rPr>
                <w:rStyle w:val="Collegamentoipertestuale"/>
                <w:b/>
                <w:bCs/>
                <w:noProof/>
                <w:lang w:val="it-IT"/>
              </w:rPr>
              <w:t>1. Premessa e ambito di applicazione</w:t>
            </w:r>
            <w:r w:rsidR="002C2595">
              <w:rPr>
                <w:noProof/>
                <w:webHidden/>
              </w:rPr>
              <w:tab/>
            </w:r>
            <w:r w:rsidR="002C2595">
              <w:rPr>
                <w:noProof/>
                <w:webHidden/>
              </w:rPr>
              <w:fldChar w:fldCharType="begin"/>
            </w:r>
            <w:r w:rsidR="002C2595">
              <w:rPr>
                <w:noProof/>
                <w:webHidden/>
              </w:rPr>
              <w:instrText xml:space="preserve"> PAGEREF _Toc210736820 \h </w:instrText>
            </w:r>
            <w:r w:rsidR="002C2595">
              <w:rPr>
                <w:noProof/>
                <w:webHidden/>
              </w:rPr>
            </w:r>
            <w:r w:rsidR="002C2595">
              <w:rPr>
                <w:noProof/>
                <w:webHidden/>
              </w:rPr>
              <w:fldChar w:fldCharType="separate"/>
            </w:r>
            <w:r w:rsidR="002C2595">
              <w:rPr>
                <w:noProof/>
                <w:webHidden/>
              </w:rPr>
              <w:t>3</w:t>
            </w:r>
            <w:r w:rsidR="002C2595">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1" w:history="1">
            <w:r w:rsidRPr="00D2196D">
              <w:rPr>
                <w:rStyle w:val="Collegamentoipertestuale"/>
                <w:b/>
                <w:bCs/>
                <w:noProof/>
                <w:lang w:val="it-IT"/>
              </w:rPr>
              <w:t>2. Missione del Gruppo</w:t>
            </w:r>
            <w:r>
              <w:rPr>
                <w:noProof/>
                <w:webHidden/>
              </w:rPr>
              <w:tab/>
            </w:r>
            <w:r>
              <w:rPr>
                <w:noProof/>
                <w:webHidden/>
              </w:rPr>
              <w:fldChar w:fldCharType="begin"/>
            </w:r>
            <w:r>
              <w:rPr>
                <w:noProof/>
                <w:webHidden/>
              </w:rPr>
              <w:instrText xml:space="preserve"> PAGEREF _Toc210736821 \h </w:instrText>
            </w:r>
            <w:r>
              <w:rPr>
                <w:noProof/>
                <w:webHidden/>
              </w:rPr>
            </w:r>
            <w:r>
              <w:rPr>
                <w:noProof/>
                <w:webHidden/>
              </w:rPr>
              <w:fldChar w:fldCharType="separate"/>
            </w:r>
            <w:r>
              <w:rPr>
                <w:noProof/>
                <w:webHidden/>
              </w:rPr>
              <w:t>3</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2" w:history="1">
            <w:r w:rsidRPr="00D2196D">
              <w:rPr>
                <w:rStyle w:val="Collegamentoipertestuale"/>
                <w:b/>
                <w:noProof/>
              </w:rPr>
              <w:t>3. Valore contrattuale del Codice Etico</w:t>
            </w:r>
            <w:r>
              <w:rPr>
                <w:noProof/>
                <w:webHidden/>
              </w:rPr>
              <w:tab/>
            </w:r>
            <w:r>
              <w:rPr>
                <w:noProof/>
                <w:webHidden/>
              </w:rPr>
              <w:fldChar w:fldCharType="begin"/>
            </w:r>
            <w:r>
              <w:rPr>
                <w:noProof/>
                <w:webHidden/>
              </w:rPr>
              <w:instrText xml:space="preserve"> PAGEREF _Toc210736822 \h </w:instrText>
            </w:r>
            <w:r>
              <w:rPr>
                <w:noProof/>
                <w:webHidden/>
              </w:rPr>
            </w:r>
            <w:r>
              <w:rPr>
                <w:noProof/>
                <w:webHidden/>
              </w:rPr>
              <w:fldChar w:fldCharType="separate"/>
            </w:r>
            <w:r>
              <w:rPr>
                <w:noProof/>
                <w:webHidden/>
              </w:rPr>
              <w:t>4</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3" w:history="1">
            <w:r w:rsidRPr="00D2196D">
              <w:rPr>
                <w:rStyle w:val="Collegamentoipertestuale"/>
                <w:b/>
                <w:bCs/>
                <w:noProof/>
                <w:lang w:val="it-IT"/>
              </w:rPr>
              <w:t>4. Principi generali di comportamento</w:t>
            </w:r>
            <w:r>
              <w:rPr>
                <w:noProof/>
                <w:webHidden/>
              </w:rPr>
              <w:tab/>
            </w:r>
            <w:r>
              <w:rPr>
                <w:noProof/>
                <w:webHidden/>
              </w:rPr>
              <w:fldChar w:fldCharType="begin"/>
            </w:r>
            <w:r>
              <w:rPr>
                <w:noProof/>
                <w:webHidden/>
              </w:rPr>
              <w:instrText xml:space="preserve"> PAGEREF _Toc210736823 \h </w:instrText>
            </w:r>
            <w:r>
              <w:rPr>
                <w:noProof/>
                <w:webHidden/>
              </w:rPr>
            </w:r>
            <w:r>
              <w:rPr>
                <w:noProof/>
                <w:webHidden/>
              </w:rPr>
              <w:fldChar w:fldCharType="separate"/>
            </w:r>
            <w:r>
              <w:rPr>
                <w:noProof/>
                <w:webHidden/>
              </w:rPr>
              <w:t>5</w:t>
            </w:r>
            <w:r>
              <w:rPr>
                <w:noProof/>
                <w:webHidden/>
              </w:rPr>
              <w:fldChar w:fldCharType="end"/>
            </w:r>
          </w:hyperlink>
        </w:p>
        <w:p w:rsidR="002C2595" w:rsidRDefault="002C2595">
          <w:pPr>
            <w:pStyle w:val="Sommario2"/>
            <w:tabs>
              <w:tab w:val="right" w:leader="dot" w:pos="9628"/>
            </w:tabs>
            <w:rPr>
              <w:rFonts w:asciiTheme="minorHAnsi" w:eastAsiaTheme="minorEastAsia" w:hAnsiTheme="minorHAnsi" w:cstheme="minorBidi"/>
              <w:noProof/>
              <w:sz w:val="22"/>
              <w:szCs w:val="22"/>
              <w:lang w:val="it-IT"/>
            </w:rPr>
          </w:pPr>
          <w:hyperlink w:anchor="_Toc210736824" w:history="1">
            <w:r w:rsidRPr="00D2196D">
              <w:rPr>
                <w:rStyle w:val="Collegamentoipertestuale"/>
                <w:b/>
                <w:bCs/>
                <w:noProof/>
                <w:lang w:val="it-IT"/>
              </w:rPr>
              <w:t>4.1. Legalità</w:t>
            </w:r>
            <w:r>
              <w:rPr>
                <w:noProof/>
                <w:webHidden/>
              </w:rPr>
              <w:tab/>
            </w:r>
            <w:r>
              <w:rPr>
                <w:noProof/>
                <w:webHidden/>
              </w:rPr>
              <w:fldChar w:fldCharType="begin"/>
            </w:r>
            <w:r>
              <w:rPr>
                <w:noProof/>
                <w:webHidden/>
              </w:rPr>
              <w:instrText xml:space="preserve"> PAGEREF _Toc210736824 \h </w:instrText>
            </w:r>
            <w:r>
              <w:rPr>
                <w:noProof/>
                <w:webHidden/>
              </w:rPr>
            </w:r>
            <w:r>
              <w:rPr>
                <w:noProof/>
                <w:webHidden/>
              </w:rPr>
              <w:fldChar w:fldCharType="separate"/>
            </w:r>
            <w:r>
              <w:rPr>
                <w:noProof/>
                <w:webHidden/>
              </w:rPr>
              <w:t>5</w:t>
            </w:r>
            <w:r>
              <w:rPr>
                <w:noProof/>
                <w:webHidden/>
              </w:rPr>
              <w:fldChar w:fldCharType="end"/>
            </w:r>
          </w:hyperlink>
        </w:p>
        <w:p w:rsidR="002C2595" w:rsidRDefault="002C2595">
          <w:pPr>
            <w:pStyle w:val="Sommario2"/>
            <w:tabs>
              <w:tab w:val="right" w:leader="dot" w:pos="9628"/>
            </w:tabs>
            <w:rPr>
              <w:rFonts w:asciiTheme="minorHAnsi" w:eastAsiaTheme="minorEastAsia" w:hAnsiTheme="minorHAnsi" w:cstheme="minorBidi"/>
              <w:noProof/>
              <w:sz w:val="22"/>
              <w:szCs w:val="22"/>
              <w:lang w:val="it-IT"/>
            </w:rPr>
          </w:pPr>
          <w:hyperlink w:anchor="_Toc210736825" w:history="1">
            <w:r w:rsidRPr="00D2196D">
              <w:rPr>
                <w:rStyle w:val="Collegamentoipertestuale"/>
                <w:b/>
                <w:noProof/>
              </w:rPr>
              <w:t>4.2 Correttezza, imparzialità, onestà, integrità, trasparenza e concorrenza leale</w:t>
            </w:r>
            <w:r>
              <w:rPr>
                <w:noProof/>
                <w:webHidden/>
              </w:rPr>
              <w:tab/>
            </w:r>
            <w:r>
              <w:rPr>
                <w:noProof/>
                <w:webHidden/>
              </w:rPr>
              <w:fldChar w:fldCharType="begin"/>
            </w:r>
            <w:r>
              <w:rPr>
                <w:noProof/>
                <w:webHidden/>
              </w:rPr>
              <w:instrText xml:space="preserve"> PAGEREF _Toc210736825 \h </w:instrText>
            </w:r>
            <w:r>
              <w:rPr>
                <w:noProof/>
                <w:webHidden/>
              </w:rPr>
            </w:r>
            <w:r>
              <w:rPr>
                <w:noProof/>
                <w:webHidden/>
              </w:rPr>
              <w:fldChar w:fldCharType="separate"/>
            </w:r>
            <w:r>
              <w:rPr>
                <w:noProof/>
                <w:webHidden/>
              </w:rPr>
              <w:t>6</w:t>
            </w:r>
            <w:r>
              <w:rPr>
                <w:noProof/>
                <w:webHidden/>
              </w:rPr>
              <w:fldChar w:fldCharType="end"/>
            </w:r>
          </w:hyperlink>
        </w:p>
        <w:p w:rsidR="002C2595" w:rsidRDefault="002C2595">
          <w:pPr>
            <w:pStyle w:val="Sommario2"/>
            <w:tabs>
              <w:tab w:val="right" w:leader="dot" w:pos="9628"/>
            </w:tabs>
            <w:rPr>
              <w:rFonts w:asciiTheme="minorHAnsi" w:eastAsiaTheme="minorEastAsia" w:hAnsiTheme="minorHAnsi" w:cstheme="minorBidi"/>
              <w:noProof/>
              <w:sz w:val="22"/>
              <w:szCs w:val="22"/>
              <w:lang w:val="it-IT"/>
            </w:rPr>
          </w:pPr>
          <w:hyperlink w:anchor="_Toc210736826" w:history="1">
            <w:r w:rsidRPr="00D2196D">
              <w:rPr>
                <w:rStyle w:val="Collegamentoipertestuale"/>
                <w:b/>
                <w:bCs/>
                <w:noProof/>
              </w:rPr>
              <w:t>4.3 Prevenzione della corruzione e promozione dell'integrità</w:t>
            </w:r>
            <w:r>
              <w:rPr>
                <w:noProof/>
                <w:webHidden/>
              </w:rPr>
              <w:tab/>
            </w:r>
            <w:r>
              <w:rPr>
                <w:noProof/>
                <w:webHidden/>
              </w:rPr>
              <w:fldChar w:fldCharType="begin"/>
            </w:r>
            <w:r>
              <w:rPr>
                <w:noProof/>
                <w:webHidden/>
              </w:rPr>
              <w:instrText xml:space="preserve"> PAGEREF _Toc210736826 \h </w:instrText>
            </w:r>
            <w:r>
              <w:rPr>
                <w:noProof/>
                <w:webHidden/>
              </w:rPr>
            </w:r>
            <w:r>
              <w:rPr>
                <w:noProof/>
                <w:webHidden/>
              </w:rPr>
              <w:fldChar w:fldCharType="separate"/>
            </w:r>
            <w:r>
              <w:rPr>
                <w:noProof/>
                <w:webHidden/>
              </w:rPr>
              <w:t>7</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7" w:history="1">
            <w:r w:rsidRPr="00D2196D">
              <w:rPr>
                <w:rStyle w:val="Collegamentoipertestuale"/>
                <w:b/>
                <w:bCs/>
                <w:noProof/>
                <w:lang w:val="it-IT"/>
              </w:rPr>
              <w:t>5. Sicurezza sul lavoro</w:t>
            </w:r>
            <w:r>
              <w:rPr>
                <w:noProof/>
                <w:webHidden/>
              </w:rPr>
              <w:tab/>
            </w:r>
            <w:r>
              <w:rPr>
                <w:noProof/>
                <w:webHidden/>
              </w:rPr>
              <w:fldChar w:fldCharType="begin"/>
            </w:r>
            <w:r>
              <w:rPr>
                <w:noProof/>
                <w:webHidden/>
              </w:rPr>
              <w:instrText xml:space="preserve"> PAGEREF _Toc210736827 \h </w:instrText>
            </w:r>
            <w:r>
              <w:rPr>
                <w:noProof/>
                <w:webHidden/>
              </w:rPr>
            </w:r>
            <w:r>
              <w:rPr>
                <w:noProof/>
                <w:webHidden/>
              </w:rPr>
              <w:fldChar w:fldCharType="separate"/>
            </w:r>
            <w:r>
              <w:rPr>
                <w:noProof/>
                <w:webHidden/>
              </w:rPr>
              <w:t>8</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8" w:history="1">
            <w:r w:rsidRPr="00D2196D">
              <w:rPr>
                <w:rStyle w:val="Collegamentoipertestuale"/>
                <w:b/>
                <w:bCs/>
                <w:noProof/>
              </w:rPr>
              <w:t>6. Tutela dell’ambiente</w:t>
            </w:r>
            <w:r>
              <w:rPr>
                <w:noProof/>
                <w:webHidden/>
              </w:rPr>
              <w:tab/>
            </w:r>
            <w:r>
              <w:rPr>
                <w:noProof/>
                <w:webHidden/>
              </w:rPr>
              <w:fldChar w:fldCharType="begin"/>
            </w:r>
            <w:r>
              <w:rPr>
                <w:noProof/>
                <w:webHidden/>
              </w:rPr>
              <w:instrText xml:space="preserve"> PAGEREF _Toc210736828 \h </w:instrText>
            </w:r>
            <w:r>
              <w:rPr>
                <w:noProof/>
                <w:webHidden/>
              </w:rPr>
            </w:r>
            <w:r>
              <w:rPr>
                <w:noProof/>
                <w:webHidden/>
              </w:rPr>
              <w:fldChar w:fldCharType="separate"/>
            </w:r>
            <w:r>
              <w:rPr>
                <w:noProof/>
                <w:webHidden/>
              </w:rPr>
              <w:t>9</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29" w:history="1">
            <w:r w:rsidRPr="00D2196D">
              <w:rPr>
                <w:rStyle w:val="Collegamentoipertestuale"/>
                <w:b/>
                <w:bCs/>
                <w:noProof/>
                <w:lang w:val="it-IT"/>
              </w:rPr>
              <w:t xml:space="preserve">7. </w:t>
            </w:r>
            <w:r w:rsidRPr="00D2196D">
              <w:rPr>
                <w:rStyle w:val="Collegamentoipertestuale"/>
                <w:b/>
                <w:bCs/>
                <w:noProof/>
              </w:rPr>
              <w:t>Valore delle risorse umane</w:t>
            </w:r>
            <w:r>
              <w:rPr>
                <w:noProof/>
                <w:webHidden/>
              </w:rPr>
              <w:tab/>
            </w:r>
            <w:r>
              <w:rPr>
                <w:noProof/>
                <w:webHidden/>
              </w:rPr>
              <w:fldChar w:fldCharType="begin"/>
            </w:r>
            <w:r>
              <w:rPr>
                <w:noProof/>
                <w:webHidden/>
              </w:rPr>
              <w:instrText xml:space="preserve"> PAGEREF _Toc210736829 \h </w:instrText>
            </w:r>
            <w:r>
              <w:rPr>
                <w:noProof/>
                <w:webHidden/>
              </w:rPr>
            </w:r>
            <w:r>
              <w:rPr>
                <w:noProof/>
                <w:webHidden/>
              </w:rPr>
              <w:fldChar w:fldCharType="separate"/>
            </w:r>
            <w:r>
              <w:rPr>
                <w:noProof/>
                <w:webHidden/>
              </w:rPr>
              <w:t>9</w:t>
            </w:r>
            <w:r>
              <w:rPr>
                <w:noProof/>
                <w:webHidden/>
              </w:rPr>
              <w:fldChar w:fldCharType="end"/>
            </w:r>
          </w:hyperlink>
        </w:p>
        <w:p w:rsidR="002C2595" w:rsidRDefault="002C2595">
          <w:pPr>
            <w:pStyle w:val="Sommario2"/>
            <w:tabs>
              <w:tab w:val="right" w:leader="dot" w:pos="9628"/>
            </w:tabs>
            <w:rPr>
              <w:rFonts w:asciiTheme="minorHAnsi" w:eastAsiaTheme="minorEastAsia" w:hAnsiTheme="minorHAnsi" w:cstheme="minorBidi"/>
              <w:noProof/>
              <w:sz w:val="22"/>
              <w:szCs w:val="22"/>
              <w:lang w:val="it-IT"/>
            </w:rPr>
          </w:pPr>
          <w:hyperlink w:anchor="_Toc210736830" w:history="1">
            <w:r w:rsidRPr="00D2196D">
              <w:rPr>
                <w:rStyle w:val="Collegamentoipertestuale"/>
                <w:b/>
                <w:bCs/>
                <w:noProof/>
                <w:lang w:val="it-IT"/>
              </w:rPr>
              <w:t>7.1. Divieto di razzismo e discriminazione</w:t>
            </w:r>
            <w:r>
              <w:rPr>
                <w:noProof/>
                <w:webHidden/>
              </w:rPr>
              <w:tab/>
            </w:r>
            <w:r>
              <w:rPr>
                <w:noProof/>
                <w:webHidden/>
              </w:rPr>
              <w:fldChar w:fldCharType="begin"/>
            </w:r>
            <w:r>
              <w:rPr>
                <w:noProof/>
                <w:webHidden/>
              </w:rPr>
              <w:instrText xml:space="preserve"> PAGEREF _Toc210736830 \h </w:instrText>
            </w:r>
            <w:r>
              <w:rPr>
                <w:noProof/>
                <w:webHidden/>
              </w:rPr>
            </w:r>
            <w:r>
              <w:rPr>
                <w:noProof/>
                <w:webHidden/>
              </w:rPr>
              <w:fldChar w:fldCharType="separate"/>
            </w:r>
            <w:r>
              <w:rPr>
                <w:noProof/>
                <w:webHidden/>
              </w:rPr>
              <w:t>10</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1" w:history="1">
            <w:r w:rsidRPr="00D2196D">
              <w:rPr>
                <w:rStyle w:val="Collegamentoipertestuale"/>
                <w:b/>
                <w:noProof/>
              </w:rPr>
              <w:t>8. Divieto di rapporti con soggetti coinvolti in attività criminali o associative illecite</w:t>
            </w:r>
            <w:r>
              <w:rPr>
                <w:noProof/>
                <w:webHidden/>
              </w:rPr>
              <w:tab/>
            </w:r>
            <w:r>
              <w:rPr>
                <w:noProof/>
                <w:webHidden/>
              </w:rPr>
              <w:fldChar w:fldCharType="begin"/>
            </w:r>
            <w:r>
              <w:rPr>
                <w:noProof/>
                <w:webHidden/>
              </w:rPr>
              <w:instrText xml:space="preserve"> PAGEREF _Toc210736831 \h </w:instrText>
            </w:r>
            <w:r>
              <w:rPr>
                <w:noProof/>
                <w:webHidden/>
              </w:rPr>
            </w:r>
            <w:r>
              <w:rPr>
                <w:noProof/>
                <w:webHidden/>
              </w:rPr>
              <w:fldChar w:fldCharType="separate"/>
            </w:r>
            <w:r>
              <w:rPr>
                <w:noProof/>
                <w:webHidden/>
              </w:rPr>
              <w:t>10</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2" w:history="1">
            <w:r w:rsidRPr="00D2196D">
              <w:rPr>
                <w:rStyle w:val="Collegamentoipertestuale"/>
                <w:b/>
                <w:bCs/>
                <w:noProof/>
                <w:lang w:val="it-IT"/>
              </w:rPr>
              <w:t>9. Divieto di utilizzo, accettazione o distribuzione di valori, strumenti o documenti falsificati</w:t>
            </w:r>
            <w:r>
              <w:rPr>
                <w:noProof/>
                <w:webHidden/>
              </w:rPr>
              <w:tab/>
            </w:r>
            <w:r>
              <w:rPr>
                <w:noProof/>
                <w:webHidden/>
              </w:rPr>
              <w:fldChar w:fldCharType="begin"/>
            </w:r>
            <w:r>
              <w:rPr>
                <w:noProof/>
                <w:webHidden/>
              </w:rPr>
              <w:instrText xml:space="preserve"> PAGEREF _Toc210736832 \h </w:instrText>
            </w:r>
            <w:r>
              <w:rPr>
                <w:noProof/>
                <w:webHidden/>
              </w:rPr>
            </w:r>
            <w:r>
              <w:rPr>
                <w:noProof/>
                <w:webHidden/>
              </w:rPr>
              <w:fldChar w:fldCharType="separate"/>
            </w:r>
            <w:r>
              <w:rPr>
                <w:noProof/>
                <w:webHidden/>
              </w:rPr>
              <w:t>11</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3" w:history="1">
            <w:r w:rsidRPr="00D2196D">
              <w:rPr>
                <w:rStyle w:val="Collegamentoipertestuale"/>
                <w:b/>
                <w:bCs/>
                <w:noProof/>
                <w:lang w:val="it-IT"/>
              </w:rPr>
              <w:t>10. Reati societari e responsabilità economico-finanziaria</w:t>
            </w:r>
            <w:r>
              <w:rPr>
                <w:noProof/>
                <w:webHidden/>
              </w:rPr>
              <w:tab/>
            </w:r>
            <w:r>
              <w:rPr>
                <w:noProof/>
                <w:webHidden/>
              </w:rPr>
              <w:fldChar w:fldCharType="begin"/>
            </w:r>
            <w:r>
              <w:rPr>
                <w:noProof/>
                <w:webHidden/>
              </w:rPr>
              <w:instrText xml:space="preserve"> PAGEREF _Toc210736833 \h </w:instrText>
            </w:r>
            <w:r>
              <w:rPr>
                <w:noProof/>
                <w:webHidden/>
              </w:rPr>
            </w:r>
            <w:r>
              <w:rPr>
                <w:noProof/>
                <w:webHidden/>
              </w:rPr>
              <w:fldChar w:fldCharType="separate"/>
            </w:r>
            <w:r>
              <w:rPr>
                <w:noProof/>
                <w:webHidden/>
              </w:rPr>
              <w:t>11</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4" w:history="1">
            <w:r w:rsidRPr="00D2196D">
              <w:rPr>
                <w:rStyle w:val="Collegamentoipertestuale"/>
                <w:b/>
                <w:bCs/>
                <w:noProof/>
                <w:lang w:val="it-IT"/>
              </w:rPr>
              <w:t>11. Tutela della privacy e protezione dei dati personali</w:t>
            </w:r>
            <w:r>
              <w:rPr>
                <w:noProof/>
                <w:webHidden/>
              </w:rPr>
              <w:tab/>
            </w:r>
            <w:r>
              <w:rPr>
                <w:noProof/>
                <w:webHidden/>
              </w:rPr>
              <w:fldChar w:fldCharType="begin"/>
            </w:r>
            <w:r>
              <w:rPr>
                <w:noProof/>
                <w:webHidden/>
              </w:rPr>
              <w:instrText xml:space="preserve"> PAGEREF _Toc210736834 \h </w:instrText>
            </w:r>
            <w:r>
              <w:rPr>
                <w:noProof/>
                <w:webHidden/>
              </w:rPr>
            </w:r>
            <w:r>
              <w:rPr>
                <w:noProof/>
                <w:webHidden/>
              </w:rPr>
              <w:fldChar w:fldCharType="separate"/>
            </w:r>
            <w:r>
              <w:rPr>
                <w:noProof/>
                <w:webHidden/>
              </w:rPr>
              <w:t>12</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5" w:history="1">
            <w:r w:rsidRPr="00D2196D">
              <w:rPr>
                <w:rStyle w:val="Collegamentoipertestuale"/>
                <w:b/>
                <w:bCs/>
                <w:noProof/>
                <w:lang w:val="it-IT"/>
              </w:rPr>
              <w:t>12. Diligenza nell’utilizzo dei beni aziendali</w:t>
            </w:r>
            <w:r>
              <w:rPr>
                <w:noProof/>
                <w:webHidden/>
              </w:rPr>
              <w:tab/>
            </w:r>
            <w:r>
              <w:rPr>
                <w:noProof/>
                <w:webHidden/>
              </w:rPr>
              <w:fldChar w:fldCharType="begin"/>
            </w:r>
            <w:r>
              <w:rPr>
                <w:noProof/>
                <w:webHidden/>
              </w:rPr>
              <w:instrText xml:space="preserve"> PAGEREF _Toc210736835 \h </w:instrText>
            </w:r>
            <w:r>
              <w:rPr>
                <w:noProof/>
                <w:webHidden/>
              </w:rPr>
            </w:r>
            <w:r>
              <w:rPr>
                <w:noProof/>
                <w:webHidden/>
              </w:rPr>
              <w:fldChar w:fldCharType="separate"/>
            </w:r>
            <w:r>
              <w:rPr>
                <w:noProof/>
                <w:webHidden/>
              </w:rPr>
              <w:t>13</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6" w:history="1">
            <w:r w:rsidRPr="00D2196D">
              <w:rPr>
                <w:rStyle w:val="Collegamentoipertestuale"/>
                <w:b/>
                <w:bCs/>
                <w:noProof/>
                <w:lang w:val="it-IT"/>
              </w:rPr>
              <w:t>13. Rapporti con le Autorità Giudiziarie</w:t>
            </w:r>
            <w:r>
              <w:rPr>
                <w:noProof/>
                <w:webHidden/>
              </w:rPr>
              <w:tab/>
            </w:r>
            <w:r>
              <w:rPr>
                <w:noProof/>
                <w:webHidden/>
              </w:rPr>
              <w:fldChar w:fldCharType="begin"/>
            </w:r>
            <w:r>
              <w:rPr>
                <w:noProof/>
                <w:webHidden/>
              </w:rPr>
              <w:instrText xml:space="preserve"> PAGEREF _Toc210736836 \h </w:instrText>
            </w:r>
            <w:r>
              <w:rPr>
                <w:noProof/>
                <w:webHidden/>
              </w:rPr>
            </w:r>
            <w:r>
              <w:rPr>
                <w:noProof/>
                <w:webHidden/>
              </w:rPr>
              <w:fldChar w:fldCharType="separate"/>
            </w:r>
            <w:r>
              <w:rPr>
                <w:noProof/>
                <w:webHidden/>
              </w:rPr>
              <w:t>13</w:t>
            </w:r>
            <w:r>
              <w:rPr>
                <w:noProof/>
                <w:webHidden/>
              </w:rPr>
              <w:fldChar w:fldCharType="end"/>
            </w:r>
          </w:hyperlink>
        </w:p>
        <w:p w:rsidR="002C2595" w:rsidRDefault="002C2595">
          <w:pPr>
            <w:pStyle w:val="Sommario1"/>
            <w:tabs>
              <w:tab w:val="right" w:leader="dot" w:pos="9628"/>
            </w:tabs>
            <w:rPr>
              <w:rFonts w:asciiTheme="minorHAnsi" w:eastAsiaTheme="minorEastAsia" w:hAnsiTheme="minorHAnsi" w:cstheme="minorBidi"/>
              <w:noProof/>
              <w:sz w:val="22"/>
              <w:szCs w:val="22"/>
              <w:lang w:val="it-IT"/>
            </w:rPr>
          </w:pPr>
          <w:hyperlink w:anchor="_Toc210736837" w:history="1">
            <w:r w:rsidRPr="00D2196D">
              <w:rPr>
                <w:rStyle w:val="Collegamentoipertestuale"/>
                <w:b/>
                <w:bCs/>
                <w:noProof/>
                <w:lang w:val="it-IT"/>
              </w:rPr>
              <w:t>14. Diffusione e aggiornamento del Codice Etico</w:t>
            </w:r>
            <w:r>
              <w:rPr>
                <w:noProof/>
                <w:webHidden/>
              </w:rPr>
              <w:tab/>
            </w:r>
            <w:r>
              <w:rPr>
                <w:noProof/>
                <w:webHidden/>
              </w:rPr>
              <w:fldChar w:fldCharType="begin"/>
            </w:r>
            <w:r>
              <w:rPr>
                <w:noProof/>
                <w:webHidden/>
              </w:rPr>
              <w:instrText xml:space="preserve"> PAGEREF _Toc210736837 \h </w:instrText>
            </w:r>
            <w:r>
              <w:rPr>
                <w:noProof/>
                <w:webHidden/>
              </w:rPr>
            </w:r>
            <w:r>
              <w:rPr>
                <w:noProof/>
                <w:webHidden/>
              </w:rPr>
              <w:fldChar w:fldCharType="separate"/>
            </w:r>
            <w:r>
              <w:rPr>
                <w:noProof/>
                <w:webHidden/>
              </w:rPr>
              <w:t>14</w:t>
            </w:r>
            <w:r>
              <w:rPr>
                <w:noProof/>
                <w:webHidden/>
              </w:rPr>
              <w:fldChar w:fldCharType="end"/>
            </w:r>
          </w:hyperlink>
        </w:p>
        <w:p w:rsidR="00274512" w:rsidRDefault="00274512">
          <w:r>
            <w:rPr>
              <w:b/>
              <w:bCs/>
            </w:rPr>
            <w:fldChar w:fldCharType="end"/>
          </w:r>
        </w:p>
      </w:sdtContent>
    </w:sdt>
    <w:p w:rsidR="00274512" w:rsidRDefault="00274512" w:rsidP="00274512"/>
    <w:p w:rsidR="00274512" w:rsidRDefault="00274512" w:rsidP="00274512"/>
    <w:p w:rsidR="007728A1" w:rsidRDefault="007728A1" w:rsidP="00274512"/>
    <w:p w:rsidR="007728A1" w:rsidRDefault="007728A1" w:rsidP="00274512"/>
    <w:p w:rsidR="007728A1" w:rsidRDefault="007728A1" w:rsidP="00274512">
      <w:bookmarkStart w:id="0" w:name="_GoBack"/>
      <w:bookmarkEnd w:id="0"/>
    </w:p>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7728A1" w:rsidRDefault="007728A1" w:rsidP="00274512"/>
    <w:p w:rsidR="00274512" w:rsidRPr="007221B0" w:rsidRDefault="00274512" w:rsidP="007221B0">
      <w:pPr>
        <w:pStyle w:val="Titolo1"/>
        <w:spacing w:line="360" w:lineRule="auto"/>
        <w:jc w:val="both"/>
        <w:rPr>
          <w:rFonts w:ascii="Arial" w:hAnsi="Arial" w:cs="Arial"/>
          <w:b/>
          <w:bCs/>
          <w:color w:val="auto"/>
          <w:sz w:val="20"/>
          <w:szCs w:val="20"/>
          <w:lang w:val="it-IT"/>
        </w:rPr>
      </w:pPr>
      <w:bookmarkStart w:id="1" w:name="_Toc210736820"/>
      <w:r w:rsidRPr="007221B0">
        <w:rPr>
          <w:rFonts w:ascii="Arial" w:hAnsi="Arial" w:cs="Arial"/>
          <w:b/>
          <w:bCs/>
          <w:color w:val="auto"/>
          <w:sz w:val="20"/>
          <w:szCs w:val="20"/>
          <w:lang w:val="it-IT"/>
        </w:rPr>
        <w:lastRenderedPageBreak/>
        <w:t>1. Premessa e ambito di applicazione</w:t>
      </w:r>
      <w:bookmarkEnd w:id="1"/>
    </w:p>
    <w:p w:rsidR="00274512" w:rsidRPr="007221B0" w:rsidRDefault="00274512" w:rsidP="007221B0">
      <w:pPr>
        <w:spacing w:line="360" w:lineRule="auto"/>
        <w:jc w:val="both"/>
        <w:rPr>
          <w:lang w:val="it-IT"/>
        </w:rPr>
      </w:pPr>
      <w:r w:rsidRPr="007221B0">
        <w:rPr>
          <w:lang w:val="it-IT"/>
        </w:rPr>
        <w:t xml:space="preserve">Il presente Codice Etico è adottato da </w:t>
      </w:r>
      <w:proofErr w:type="spellStart"/>
      <w:r w:rsidRPr="007221B0">
        <w:rPr>
          <w:bCs/>
          <w:lang w:val="it-IT"/>
        </w:rPr>
        <w:t>Mosaiq</w:t>
      </w:r>
      <w:proofErr w:type="spellEnd"/>
      <w:r w:rsidRPr="007221B0">
        <w:rPr>
          <w:bCs/>
          <w:lang w:val="it-IT"/>
        </w:rPr>
        <w:t xml:space="preserve"> Group S.p.A.</w:t>
      </w:r>
      <w:r w:rsidRPr="007221B0">
        <w:rPr>
          <w:lang w:val="it-IT"/>
        </w:rPr>
        <w:t xml:space="preserve"> in qualità di società capogruppo e si applica a tutte le società che fanno parte del </w:t>
      </w:r>
      <w:r w:rsidRPr="007221B0">
        <w:rPr>
          <w:bCs/>
          <w:lang w:val="it-IT"/>
        </w:rPr>
        <w:t xml:space="preserve">Gruppo </w:t>
      </w:r>
      <w:proofErr w:type="spellStart"/>
      <w:r w:rsidRPr="007221B0">
        <w:rPr>
          <w:bCs/>
          <w:lang w:val="it-IT"/>
        </w:rPr>
        <w:t>Mosaiq</w:t>
      </w:r>
      <w:proofErr w:type="spellEnd"/>
      <w:r w:rsidRPr="007221B0">
        <w:rPr>
          <w:lang w:val="it-IT"/>
        </w:rPr>
        <w:t>, vincolandone amministratori, sindaci, dipendenti, collaboratori, fornitori, partner commerciali e, in generale, tutti coloro che operano in nome e per conto delle società del Gruppo.</w:t>
      </w:r>
    </w:p>
    <w:p w:rsidR="00274512" w:rsidRPr="007221B0" w:rsidRDefault="00274512" w:rsidP="007221B0">
      <w:pPr>
        <w:spacing w:line="360" w:lineRule="auto"/>
        <w:jc w:val="both"/>
        <w:rPr>
          <w:lang w:val="it-IT"/>
        </w:rPr>
      </w:pPr>
      <w:r w:rsidRPr="007221B0">
        <w:rPr>
          <w:lang w:val="it-IT"/>
        </w:rPr>
        <w:t xml:space="preserve">Il Codice costituisce parte integrante del Modello di organizzazione, gestione e controllo adottato ai sensi del </w:t>
      </w:r>
      <w:proofErr w:type="spellStart"/>
      <w:proofErr w:type="gramStart"/>
      <w:r w:rsidRPr="007221B0">
        <w:rPr>
          <w:lang w:val="it-IT"/>
        </w:rPr>
        <w:t>D.Lgs</w:t>
      </w:r>
      <w:proofErr w:type="gramEnd"/>
      <w:r w:rsidRPr="007221B0">
        <w:rPr>
          <w:lang w:val="it-IT"/>
        </w:rPr>
        <w:t>.</w:t>
      </w:r>
      <w:proofErr w:type="spellEnd"/>
      <w:r w:rsidRPr="007221B0">
        <w:rPr>
          <w:lang w:val="it-IT"/>
        </w:rPr>
        <w:t xml:space="preserve"> 8 giugno 2001, n. 231. Esso definisce i principi etici e i valori condivisi che ispirano le attività aziendali, promuovendo una cultura d’impresa improntata all’integrità, alla legalità, alla trasparenza e alla responsabilità.</w:t>
      </w:r>
    </w:p>
    <w:p w:rsidR="00274512" w:rsidRPr="007221B0" w:rsidRDefault="00274512" w:rsidP="007221B0">
      <w:pPr>
        <w:spacing w:line="360" w:lineRule="auto"/>
        <w:jc w:val="both"/>
        <w:rPr>
          <w:lang w:val="it-IT"/>
        </w:rPr>
      </w:pPr>
      <w:r w:rsidRPr="007221B0">
        <w:rPr>
          <w:lang w:val="it-IT"/>
        </w:rPr>
        <w:t>Il Codice si applica in maniera uniforme a tutte le seguenti società appartenenti al Gruppo:</w:t>
      </w:r>
    </w:p>
    <w:p w:rsidR="00274512" w:rsidRPr="007221B0" w:rsidRDefault="00274512" w:rsidP="007221B0">
      <w:pPr>
        <w:numPr>
          <w:ilvl w:val="0"/>
          <w:numId w:val="1"/>
        </w:numPr>
        <w:spacing w:line="360" w:lineRule="auto"/>
        <w:jc w:val="both"/>
        <w:rPr>
          <w:lang w:val="it-IT"/>
        </w:rPr>
      </w:pPr>
      <w:proofErr w:type="spellStart"/>
      <w:r w:rsidRPr="007221B0">
        <w:rPr>
          <w:bCs/>
          <w:lang w:val="it-IT"/>
        </w:rPr>
        <w:t>Mosaiq</w:t>
      </w:r>
      <w:proofErr w:type="spellEnd"/>
      <w:r w:rsidRPr="007221B0">
        <w:rPr>
          <w:bCs/>
          <w:lang w:val="it-IT"/>
        </w:rPr>
        <w:t xml:space="preserve"> Group S.p.A.</w:t>
      </w:r>
      <w:r w:rsidRPr="007221B0">
        <w:rPr>
          <w:lang w:val="it-IT"/>
        </w:rPr>
        <w:t>, con sede legale in Milano (MI), Via Filippo Turati 7 – C.F. 13550440963;</w:t>
      </w:r>
    </w:p>
    <w:p w:rsidR="00274512" w:rsidRPr="007221B0" w:rsidRDefault="00274512" w:rsidP="007221B0">
      <w:pPr>
        <w:numPr>
          <w:ilvl w:val="0"/>
          <w:numId w:val="1"/>
        </w:numPr>
        <w:spacing w:line="360" w:lineRule="auto"/>
        <w:jc w:val="both"/>
        <w:rPr>
          <w:lang w:val="it-IT"/>
        </w:rPr>
      </w:pPr>
      <w:r w:rsidRPr="007221B0">
        <w:rPr>
          <w:bCs/>
          <w:lang w:val="it-IT"/>
        </w:rPr>
        <w:t>Brand Label S.r.l.</w:t>
      </w:r>
      <w:r w:rsidRPr="007221B0">
        <w:rPr>
          <w:lang w:val="it-IT"/>
        </w:rPr>
        <w:t>, con sede legale in Casarano (LE), Via Gianni Agnelli 45 – C.F. 04340650755;</w:t>
      </w:r>
    </w:p>
    <w:p w:rsidR="00274512" w:rsidRPr="007221B0" w:rsidRDefault="00274512" w:rsidP="007221B0">
      <w:pPr>
        <w:numPr>
          <w:ilvl w:val="0"/>
          <w:numId w:val="1"/>
        </w:numPr>
        <w:spacing w:line="360" w:lineRule="auto"/>
        <w:jc w:val="both"/>
        <w:rPr>
          <w:lang w:val="it-IT"/>
        </w:rPr>
      </w:pPr>
      <w:r w:rsidRPr="007221B0">
        <w:rPr>
          <w:bCs/>
          <w:lang w:val="it-IT"/>
        </w:rPr>
        <w:t>Bulgarelli Production S.r.l.</w:t>
      </w:r>
      <w:r w:rsidRPr="007221B0">
        <w:rPr>
          <w:lang w:val="it-IT"/>
        </w:rPr>
        <w:t>, con sede legale in Carpi (MO), Via Isaac Newton 5 – C.F. 03152840363;</w:t>
      </w:r>
    </w:p>
    <w:p w:rsidR="00274512" w:rsidRPr="007221B0" w:rsidRDefault="00274512" w:rsidP="007221B0">
      <w:pPr>
        <w:numPr>
          <w:ilvl w:val="0"/>
          <w:numId w:val="1"/>
        </w:numPr>
        <w:spacing w:line="360" w:lineRule="auto"/>
        <w:jc w:val="both"/>
        <w:rPr>
          <w:lang w:val="it-IT"/>
        </w:rPr>
      </w:pPr>
      <w:proofErr w:type="spellStart"/>
      <w:r w:rsidRPr="007221B0">
        <w:rPr>
          <w:bCs/>
          <w:lang w:val="it-IT"/>
        </w:rPr>
        <w:t>Co.Ri</w:t>
      </w:r>
      <w:proofErr w:type="spellEnd"/>
      <w:r w:rsidRPr="007221B0">
        <w:rPr>
          <w:bCs/>
          <w:lang w:val="it-IT"/>
        </w:rPr>
        <w:t>. Sacchettificio S.r.l.</w:t>
      </w:r>
      <w:r w:rsidRPr="007221B0">
        <w:rPr>
          <w:lang w:val="it-IT"/>
        </w:rPr>
        <w:t xml:space="preserve">, con sede legale in Calenzano (FI), Via </w:t>
      </w:r>
      <w:proofErr w:type="spellStart"/>
      <w:r w:rsidRPr="007221B0">
        <w:rPr>
          <w:lang w:val="it-IT"/>
        </w:rPr>
        <w:t>Baldanzese</w:t>
      </w:r>
      <w:proofErr w:type="spellEnd"/>
      <w:r w:rsidRPr="007221B0">
        <w:rPr>
          <w:lang w:val="it-IT"/>
        </w:rPr>
        <w:t xml:space="preserve"> 16/18 – C.F. 04732940483;</w:t>
      </w:r>
    </w:p>
    <w:p w:rsidR="00274512" w:rsidRPr="007221B0" w:rsidRDefault="00274512" w:rsidP="007221B0">
      <w:pPr>
        <w:numPr>
          <w:ilvl w:val="0"/>
          <w:numId w:val="1"/>
        </w:numPr>
        <w:spacing w:line="360" w:lineRule="auto"/>
        <w:jc w:val="both"/>
        <w:rPr>
          <w:lang w:val="it-IT"/>
        </w:rPr>
      </w:pPr>
      <w:r w:rsidRPr="007221B0">
        <w:rPr>
          <w:bCs/>
          <w:lang w:val="it-IT"/>
        </w:rPr>
        <w:t>D’Auria Packaging S.p.A.</w:t>
      </w:r>
      <w:r w:rsidRPr="007221B0">
        <w:rPr>
          <w:lang w:val="it-IT"/>
        </w:rPr>
        <w:t>, con sede legale in Ascoli Piceno (AP), Via dell’Aspo 1 – C.F. 02545610442;</w:t>
      </w:r>
    </w:p>
    <w:p w:rsidR="00274512" w:rsidRPr="007221B0" w:rsidRDefault="00274512" w:rsidP="007221B0">
      <w:pPr>
        <w:numPr>
          <w:ilvl w:val="0"/>
          <w:numId w:val="1"/>
        </w:numPr>
        <w:spacing w:line="360" w:lineRule="auto"/>
        <w:jc w:val="both"/>
        <w:rPr>
          <w:lang w:val="it-IT"/>
        </w:rPr>
      </w:pPr>
      <w:r w:rsidRPr="007221B0">
        <w:rPr>
          <w:bCs/>
          <w:lang w:val="it-IT"/>
        </w:rPr>
        <w:t>Valtenna S.r.l.</w:t>
      </w:r>
      <w:r w:rsidRPr="007221B0">
        <w:rPr>
          <w:lang w:val="it-IT"/>
        </w:rPr>
        <w:t>, con sede legale in Fermo (FM), Contrada Girola Valtenna 43 – C.F. 01248640441.</w:t>
      </w:r>
    </w:p>
    <w:p w:rsidR="007F1A44" w:rsidRPr="007221B0" w:rsidRDefault="007F1A44" w:rsidP="007221B0">
      <w:pPr>
        <w:spacing w:line="360" w:lineRule="auto"/>
        <w:jc w:val="both"/>
        <w:rPr>
          <w:lang w:val="it-IT"/>
        </w:rPr>
      </w:pPr>
      <w:proofErr w:type="spellStart"/>
      <w:r w:rsidRPr="007221B0">
        <w:rPr>
          <w:bCs/>
          <w:lang w:val="it-IT"/>
        </w:rPr>
        <w:t>Mosaiq</w:t>
      </w:r>
      <w:proofErr w:type="spellEnd"/>
      <w:r w:rsidRPr="007221B0">
        <w:rPr>
          <w:bCs/>
          <w:lang w:val="it-IT"/>
        </w:rPr>
        <w:t xml:space="preserve"> Group S.p.A.</w:t>
      </w:r>
      <w:r w:rsidRPr="007221B0">
        <w:rPr>
          <w:lang w:val="it-IT"/>
        </w:rPr>
        <w:t xml:space="preserve"> è una holding industriale con sede a Milano, nata per fornire </w:t>
      </w:r>
      <w:r w:rsidRPr="007221B0">
        <w:rPr>
          <w:bCs/>
          <w:lang w:val="it-IT"/>
        </w:rPr>
        <w:t>indirizzo strategico, coordinamento e controllo organizzativo, commerciale, amministrativo e finanziario</w:t>
      </w:r>
      <w:r w:rsidRPr="007221B0">
        <w:rPr>
          <w:lang w:val="it-IT"/>
        </w:rPr>
        <w:t xml:space="preserve"> alle società del proprio Gruppo, attive in comparti complementari ad alto contenuto tecnico e creativo.</w:t>
      </w:r>
    </w:p>
    <w:p w:rsidR="007F1A44" w:rsidRPr="007221B0" w:rsidRDefault="007F1A44" w:rsidP="005C349B">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opera nei settori della </w:t>
      </w:r>
      <w:r w:rsidRPr="007221B0">
        <w:rPr>
          <w:bCs/>
          <w:lang w:val="it-IT"/>
        </w:rPr>
        <w:t>produzione di etichette e accessori per l’abbigliamento</w:t>
      </w:r>
      <w:r w:rsidRPr="007221B0">
        <w:rPr>
          <w:lang w:val="it-IT"/>
        </w:rPr>
        <w:t xml:space="preserve">, del </w:t>
      </w:r>
      <w:r w:rsidRPr="007221B0">
        <w:rPr>
          <w:bCs/>
          <w:lang w:val="it-IT"/>
        </w:rPr>
        <w:t>packaging cartotecnico personalizzato</w:t>
      </w:r>
      <w:r w:rsidRPr="007221B0">
        <w:rPr>
          <w:lang w:val="it-IT"/>
        </w:rPr>
        <w:t xml:space="preserve">, della </w:t>
      </w:r>
      <w:r w:rsidRPr="007221B0">
        <w:rPr>
          <w:bCs/>
          <w:lang w:val="it-IT"/>
        </w:rPr>
        <w:t>stampa industriale</w:t>
      </w:r>
      <w:r w:rsidRPr="007221B0">
        <w:rPr>
          <w:lang w:val="it-IT"/>
        </w:rPr>
        <w:t xml:space="preserve">, della </w:t>
      </w:r>
      <w:r w:rsidRPr="007221B0">
        <w:rPr>
          <w:bCs/>
          <w:lang w:val="it-IT"/>
        </w:rPr>
        <w:t>cartotecnica e della confezione su misura</w:t>
      </w:r>
      <w:r w:rsidRPr="007221B0">
        <w:rPr>
          <w:lang w:val="it-IT"/>
        </w:rPr>
        <w:t>, con una spiccata attenzione per l’innovazione, la qualità e la sostenibilità. Le sue società operative rappresentano eccellenze industriali radicate nei territori di appartenenza, in grado di servire brand e operatori del mercato nazionale e internazionale.</w:t>
      </w:r>
    </w:p>
    <w:p w:rsidR="007F1A44" w:rsidRPr="007221B0" w:rsidRDefault="007F1A44" w:rsidP="007221B0">
      <w:pPr>
        <w:spacing w:line="360" w:lineRule="auto"/>
        <w:jc w:val="both"/>
        <w:rPr>
          <w:lang w:val="it-IT"/>
        </w:rPr>
      </w:pPr>
      <w:r w:rsidRPr="007221B0">
        <w:rPr>
          <w:lang w:val="it-IT"/>
        </w:rPr>
        <w:t>Fermo restando l’unicità del presente Codice Etico per l’intero Gruppo, ciascuna società potrà adottare sezioni specifiche dei Modelli 231 a sé dedicate, in considerazione delle peculiarità operative e organizzative. Tuttavia, i valori, i principi e i comportamenti delineati nel presente documento sono da intendersi comuni, inderogabili e vincolanti per tutte le società del Gruppo.</w:t>
      </w:r>
    </w:p>
    <w:p w:rsidR="007F1A44" w:rsidRPr="007221B0" w:rsidRDefault="007F1A44" w:rsidP="007221B0">
      <w:pPr>
        <w:pStyle w:val="Titolo1"/>
        <w:spacing w:line="360" w:lineRule="auto"/>
        <w:jc w:val="both"/>
        <w:rPr>
          <w:rFonts w:ascii="Arial" w:hAnsi="Arial" w:cs="Arial"/>
          <w:b/>
          <w:bCs/>
          <w:color w:val="auto"/>
          <w:sz w:val="20"/>
          <w:szCs w:val="20"/>
          <w:lang w:val="it-IT"/>
        </w:rPr>
      </w:pPr>
      <w:bookmarkStart w:id="2" w:name="_Toc210736821"/>
      <w:r w:rsidRPr="007221B0">
        <w:rPr>
          <w:rFonts w:ascii="Arial" w:hAnsi="Arial" w:cs="Arial"/>
          <w:b/>
          <w:bCs/>
          <w:color w:val="auto"/>
          <w:sz w:val="20"/>
          <w:szCs w:val="20"/>
          <w:lang w:val="it-IT"/>
        </w:rPr>
        <w:t>2. Missione del Gruppo</w:t>
      </w:r>
      <w:bookmarkEnd w:id="2"/>
    </w:p>
    <w:p w:rsidR="007F1A44" w:rsidRPr="007221B0" w:rsidRDefault="007F1A44" w:rsidP="007221B0">
      <w:pPr>
        <w:spacing w:line="360" w:lineRule="auto"/>
        <w:jc w:val="both"/>
        <w:rPr>
          <w:lang w:val="it-IT"/>
        </w:rPr>
      </w:pPr>
      <w:proofErr w:type="spellStart"/>
      <w:r w:rsidRPr="007221B0">
        <w:rPr>
          <w:bCs/>
          <w:lang w:val="it-IT"/>
        </w:rPr>
        <w:t>Mosaiq</w:t>
      </w:r>
      <w:proofErr w:type="spellEnd"/>
      <w:r w:rsidRPr="007221B0">
        <w:rPr>
          <w:bCs/>
          <w:lang w:val="it-IT"/>
        </w:rPr>
        <w:t xml:space="preserve"> Group S.p.A.</w:t>
      </w:r>
      <w:r w:rsidRPr="007221B0">
        <w:rPr>
          <w:lang w:val="it-IT"/>
        </w:rPr>
        <w:t xml:space="preserve"> nasce con la missione di creare valore duraturo attraverso il coordinamento strategico di un insieme di imprese altamente specializzate nei settori della </w:t>
      </w:r>
      <w:r w:rsidRPr="007221B0">
        <w:rPr>
          <w:bCs/>
          <w:lang w:val="it-IT"/>
        </w:rPr>
        <w:t>produzione di etichette e accessori per l’abbigliamento, del packaging cartotecnico, della stampa industriale e della confezione su misura</w:t>
      </w:r>
      <w:r w:rsidRPr="007221B0">
        <w:rPr>
          <w:lang w:val="it-IT"/>
        </w:rPr>
        <w:t>.</w:t>
      </w:r>
    </w:p>
    <w:p w:rsidR="007F1A44" w:rsidRPr="007221B0" w:rsidRDefault="007F1A44" w:rsidP="007221B0">
      <w:pPr>
        <w:spacing w:line="360" w:lineRule="auto"/>
        <w:jc w:val="both"/>
        <w:rPr>
          <w:lang w:val="it-IT"/>
        </w:rPr>
      </w:pPr>
      <w:r w:rsidRPr="007221B0">
        <w:rPr>
          <w:lang w:val="it-IT"/>
        </w:rPr>
        <w:lastRenderedPageBreak/>
        <w:t>Il Gruppo promuove un modello industriale integrato, che valorizza le competenze tecniche e creative delle singole società, sostenendo la crescita sinergica e l’innovazione continua. In un contesto di mercati evoluti e competitivi, il Gruppo si distingue per la qualità dei propri prodotti, per l’eccellenza dei processi produttivi e per l’attenzione costante alla sostenibilità ambientale e sociale.</w:t>
      </w:r>
    </w:p>
    <w:p w:rsidR="007F1A44" w:rsidRPr="007221B0" w:rsidRDefault="007F1A44" w:rsidP="007221B0">
      <w:pPr>
        <w:spacing w:line="360" w:lineRule="auto"/>
        <w:jc w:val="both"/>
        <w:rPr>
          <w:lang w:val="it-IT"/>
        </w:rPr>
      </w:pPr>
      <w:r w:rsidRPr="007221B0">
        <w:rPr>
          <w:lang w:val="it-IT"/>
        </w:rPr>
        <w:t xml:space="preserve">La missione di </w:t>
      </w:r>
      <w:proofErr w:type="spellStart"/>
      <w:r w:rsidRPr="007221B0">
        <w:rPr>
          <w:lang w:val="it-IT"/>
        </w:rPr>
        <w:t>Mosaiq</w:t>
      </w:r>
      <w:proofErr w:type="spellEnd"/>
      <w:r w:rsidRPr="007221B0">
        <w:rPr>
          <w:lang w:val="it-IT"/>
        </w:rPr>
        <w:t xml:space="preserve"> Group si fonda su alcuni capisaldi irrinunciabili:</w:t>
      </w:r>
    </w:p>
    <w:p w:rsidR="007F1A44" w:rsidRPr="007221B0" w:rsidRDefault="007F1A44" w:rsidP="007221B0">
      <w:pPr>
        <w:numPr>
          <w:ilvl w:val="0"/>
          <w:numId w:val="3"/>
        </w:numPr>
        <w:spacing w:line="360" w:lineRule="auto"/>
        <w:jc w:val="both"/>
        <w:rPr>
          <w:lang w:val="it-IT"/>
        </w:rPr>
      </w:pPr>
      <w:r w:rsidRPr="007221B0">
        <w:rPr>
          <w:lang w:val="it-IT"/>
        </w:rPr>
        <w:t xml:space="preserve">garantire un </w:t>
      </w:r>
      <w:r w:rsidRPr="007221B0">
        <w:rPr>
          <w:bCs/>
          <w:lang w:val="it-IT"/>
        </w:rPr>
        <w:t>approccio etico e trasparente</w:t>
      </w:r>
      <w:r w:rsidRPr="007221B0">
        <w:rPr>
          <w:lang w:val="it-IT"/>
        </w:rPr>
        <w:t xml:space="preserve"> in ogni attività;</w:t>
      </w:r>
    </w:p>
    <w:p w:rsidR="007F1A44" w:rsidRPr="007221B0" w:rsidRDefault="007F1A44" w:rsidP="007221B0">
      <w:pPr>
        <w:numPr>
          <w:ilvl w:val="0"/>
          <w:numId w:val="3"/>
        </w:numPr>
        <w:spacing w:line="360" w:lineRule="auto"/>
        <w:jc w:val="both"/>
        <w:rPr>
          <w:lang w:val="it-IT"/>
        </w:rPr>
      </w:pPr>
      <w:r w:rsidRPr="007221B0">
        <w:rPr>
          <w:lang w:val="it-IT"/>
        </w:rPr>
        <w:t xml:space="preserve">sostenere la </w:t>
      </w:r>
      <w:r w:rsidRPr="007221B0">
        <w:rPr>
          <w:bCs/>
          <w:lang w:val="it-IT"/>
        </w:rPr>
        <w:t>centralità delle persone</w:t>
      </w:r>
      <w:r w:rsidRPr="007221B0">
        <w:rPr>
          <w:lang w:val="it-IT"/>
        </w:rPr>
        <w:t xml:space="preserve"> come motore di sviluppo;</w:t>
      </w:r>
    </w:p>
    <w:p w:rsidR="007F1A44" w:rsidRPr="007221B0" w:rsidRDefault="007F1A44" w:rsidP="007221B0">
      <w:pPr>
        <w:numPr>
          <w:ilvl w:val="0"/>
          <w:numId w:val="3"/>
        </w:numPr>
        <w:spacing w:line="360" w:lineRule="auto"/>
        <w:jc w:val="both"/>
        <w:rPr>
          <w:lang w:val="it-IT"/>
        </w:rPr>
      </w:pPr>
      <w:r w:rsidRPr="007221B0">
        <w:rPr>
          <w:lang w:val="it-IT"/>
        </w:rPr>
        <w:t xml:space="preserve">investire in </w:t>
      </w:r>
      <w:r w:rsidRPr="007221B0">
        <w:rPr>
          <w:bCs/>
          <w:lang w:val="it-IT"/>
        </w:rPr>
        <w:t>innovazione, efficienza e miglioramento continuo</w:t>
      </w:r>
      <w:r w:rsidRPr="007221B0">
        <w:rPr>
          <w:lang w:val="it-IT"/>
        </w:rPr>
        <w:t>;</w:t>
      </w:r>
    </w:p>
    <w:p w:rsidR="007F1A44" w:rsidRPr="007221B0" w:rsidRDefault="007F1A44" w:rsidP="007221B0">
      <w:pPr>
        <w:numPr>
          <w:ilvl w:val="0"/>
          <w:numId w:val="3"/>
        </w:numPr>
        <w:spacing w:line="360" w:lineRule="auto"/>
        <w:jc w:val="both"/>
        <w:rPr>
          <w:lang w:val="it-IT"/>
        </w:rPr>
      </w:pPr>
      <w:r w:rsidRPr="007221B0">
        <w:rPr>
          <w:lang w:val="it-IT"/>
        </w:rPr>
        <w:t>contribuire attivamente allo sviluppo dei territori in cui opera.</w:t>
      </w:r>
    </w:p>
    <w:p w:rsidR="007F1A44" w:rsidRPr="007221B0" w:rsidRDefault="007F1A44" w:rsidP="007221B0">
      <w:pPr>
        <w:spacing w:line="360" w:lineRule="auto"/>
        <w:jc w:val="both"/>
        <w:rPr>
          <w:lang w:val="it-IT"/>
        </w:rPr>
      </w:pPr>
      <w:r w:rsidRPr="007221B0">
        <w:rPr>
          <w:lang w:val="it-IT"/>
        </w:rPr>
        <w:t xml:space="preserve">In questo quadro, ogni società del Gruppo condivide la responsabilità di operare nel rispetto dei medesimi valori e principi, rafforzando l’identità collettiva e la reputazione del Gruppo </w:t>
      </w:r>
      <w:proofErr w:type="spellStart"/>
      <w:r w:rsidRPr="007221B0">
        <w:rPr>
          <w:lang w:val="it-IT"/>
        </w:rPr>
        <w:t>Mosaiq</w:t>
      </w:r>
      <w:proofErr w:type="spellEnd"/>
      <w:r w:rsidRPr="007221B0">
        <w:rPr>
          <w:lang w:val="it-IT"/>
        </w:rPr>
        <w:t xml:space="preserve"> nel suo complesso.</w:t>
      </w:r>
    </w:p>
    <w:p w:rsidR="002253AC" w:rsidRPr="007221B0" w:rsidRDefault="002253AC" w:rsidP="007221B0">
      <w:pPr>
        <w:pStyle w:val="Titolo1"/>
        <w:spacing w:line="360" w:lineRule="auto"/>
        <w:jc w:val="both"/>
        <w:rPr>
          <w:rFonts w:ascii="Arial" w:hAnsi="Arial" w:cs="Arial"/>
          <w:b/>
          <w:color w:val="auto"/>
          <w:sz w:val="20"/>
          <w:szCs w:val="20"/>
        </w:rPr>
      </w:pPr>
      <w:bookmarkStart w:id="3" w:name="_Toc210736822"/>
      <w:r w:rsidRPr="007221B0">
        <w:rPr>
          <w:rFonts w:ascii="Arial" w:hAnsi="Arial" w:cs="Arial"/>
          <w:b/>
          <w:color w:val="auto"/>
          <w:sz w:val="20"/>
          <w:szCs w:val="20"/>
        </w:rPr>
        <w:t xml:space="preserve">3. </w:t>
      </w:r>
      <w:proofErr w:type="spellStart"/>
      <w:r w:rsidRPr="007221B0">
        <w:rPr>
          <w:rFonts w:ascii="Arial" w:hAnsi="Arial" w:cs="Arial"/>
          <w:b/>
          <w:color w:val="auto"/>
          <w:sz w:val="20"/>
          <w:szCs w:val="20"/>
        </w:rPr>
        <w:t>Valore</w:t>
      </w:r>
      <w:proofErr w:type="spell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contrattuale</w:t>
      </w:r>
      <w:proofErr w:type="spellEnd"/>
      <w:r w:rsidRPr="007221B0">
        <w:rPr>
          <w:rFonts w:ascii="Arial" w:hAnsi="Arial" w:cs="Arial"/>
          <w:b/>
          <w:color w:val="auto"/>
          <w:sz w:val="20"/>
          <w:szCs w:val="20"/>
        </w:rPr>
        <w:t xml:space="preserve"> </w:t>
      </w:r>
      <w:proofErr w:type="gramStart"/>
      <w:r w:rsidRPr="007221B0">
        <w:rPr>
          <w:rFonts w:ascii="Arial" w:hAnsi="Arial" w:cs="Arial"/>
          <w:b/>
          <w:color w:val="auto"/>
          <w:sz w:val="20"/>
          <w:szCs w:val="20"/>
        </w:rPr>
        <w:t>del</w:t>
      </w:r>
      <w:proofErr w:type="gram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Codice</w:t>
      </w:r>
      <w:proofErr w:type="spell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Etico</w:t>
      </w:r>
      <w:bookmarkEnd w:id="3"/>
      <w:proofErr w:type="spellEnd"/>
    </w:p>
    <w:p w:rsidR="002253AC" w:rsidRPr="007221B0" w:rsidRDefault="002253AC" w:rsidP="007221B0">
      <w:pPr>
        <w:spacing w:line="360" w:lineRule="auto"/>
        <w:jc w:val="both"/>
        <w:rPr>
          <w:lang w:val="it-IT"/>
        </w:rPr>
      </w:pPr>
      <w:r w:rsidRPr="007221B0">
        <w:rPr>
          <w:lang w:val="it-IT"/>
        </w:rPr>
        <w:t xml:space="preserve">Il presente </w:t>
      </w:r>
      <w:r w:rsidRPr="007221B0">
        <w:rPr>
          <w:bCs/>
          <w:lang w:val="it-IT"/>
        </w:rPr>
        <w:t>Codice Etico</w:t>
      </w:r>
      <w:r w:rsidRPr="007221B0">
        <w:rPr>
          <w:lang w:val="it-IT"/>
        </w:rPr>
        <w:t xml:space="preserve"> rappresenta un elemento fondamentale del </w:t>
      </w:r>
      <w:r w:rsidRPr="007221B0">
        <w:rPr>
          <w:bCs/>
          <w:lang w:val="it-IT"/>
        </w:rPr>
        <w:t>Modello di organizzazione, gestione e controllo</w:t>
      </w:r>
      <w:r w:rsidRPr="007221B0">
        <w:rPr>
          <w:lang w:val="it-IT"/>
        </w:rPr>
        <w:t xml:space="preserve"> adottato da </w:t>
      </w:r>
      <w:proofErr w:type="spellStart"/>
      <w:r w:rsidRPr="007221B0">
        <w:rPr>
          <w:bCs/>
          <w:lang w:val="it-IT"/>
        </w:rPr>
        <w:t>Mosaiq</w:t>
      </w:r>
      <w:proofErr w:type="spellEnd"/>
      <w:r w:rsidRPr="007221B0">
        <w:rPr>
          <w:bCs/>
          <w:lang w:val="it-IT"/>
        </w:rPr>
        <w:t xml:space="preserve"> Group S.p.A.</w:t>
      </w:r>
      <w:r w:rsidRPr="007221B0">
        <w:rPr>
          <w:lang w:val="it-IT"/>
        </w:rPr>
        <w:t xml:space="preserve"> e dalle società del Gruppo ai sensi del </w:t>
      </w:r>
      <w:proofErr w:type="spellStart"/>
      <w:proofErr w:type="gramStart"/>
      <w:r w:rsidRPr="007221B0">
        <w:rPr>
          <w:bCs/>
          <w:lang w:val="it-IT"/>
        </w:rPr>
        <w:t>D.Lgs</w:t>
      </w:r>
      <w:proofErr w:type="gramEnd"/>
      <w:r w:rsidRPr="007221B0">
        <w:rPr>
          <w:bCs/>
          <w:lang w:val="it-IT"/>
        </w:rPr>
        <w:t>.</w:t>
      </w:r>
      <w:proofErr w:type="spellEnd"/>
      <w:r w:rsidRPr="007221B0">
        <w:rPr>
          <w:bCs/>
          <w:lang w:val="it-IT"/>
        </w:rPr>
        <w:t xml:space="preserve"> 8 giugno 2001, n. 231</w:t>
      </w:r>
      <w:r w:rsidRPr="007221B0">
        <w:rPr>
          <w:lang w:val="it-IT"/>
        </w:rPr>
        <w:t>. Il Codice definisce i valori e i principi di comportamento che devono essere rispettati da chiunque operi, in qualsiasi forma, per conto o nell’interesse delle società del Gruppo.</w:t>
      </w:r>
    </w:p>
    <w:p w:rsidR="002253AC" w:rsidRPr="007221B0" w:rsidRDefault="002253AC" w:rsidP="007221B0">
      <w:pPr>
        <w:spacing w:line="360" w:lineRule="auto"/>
        <w:jc w:val="both"/>
        <w:rPr>
          <w:lang w:val="it-IT"/>
        </w:rPr>
      </w:pPr>
      <w:r w:rsidRPr="007221B0">
        <w:rPr>
          <w:lang w:val="it-IT"/>
        </w:rPr>
        <w:t xml:space="preserve">Il rispetto delle disposizioni del Codice è </w:t>
      </w:r>
      <w:r w:rsidRPr="007221B0">
        <w:rPr>
          <w:bCs/>
          <w:lang w:val="it-IT"/>
        </w:rPr>
        <w:t>obbligatorio</w:t>
      </w:r>
      <w:r w:rsidRPr="007221B0">
        <w:rPr>
          <w:lang w:val="it-IT"/>
        </w:rPr>
        <w:t xml:space="preserve"> per:</w:t>
      </w:r>
    </w:p>
    <w:p w:rsidR="002253AC" w:rsidRPr="007221B0" w:rsidRDefault="002253AC" w:rsidP="007221B0">
      <w:pPr>
        <w:numPr>
          <w:ilvl w:val="0"/>
          <w:numId w:val="4"/>
        </w:numPr>
        <w:spacing w:line="360" w:lineRule="auto"/>
        <w:jc w:val="both"/>
        <w:rPr>
          <w:lang w:val="it-IT"/>
        </w:rPr>
      </w:pPr>
      <w:r w:rsidRPr="007221B0">
        <w:rPr>
          <w:lang w:val="it-IT"/>
        </w:rPr>
        <w:t xml:space="preserve">i </w:t>
      </w:r>
      <w:r w:rsidRPr="007221B0">
        <w:rPr>
          <w:bCs/>
          <w:lang w:val="it-IT"/>
        </w:rPr>
        <w:t>componenti degli organi sociali</w:t>
      </w:r>
      <w:r w:rsidRPr="007221B0">
        <w:rPr>
          <w:lang w:val="it-IT"/>
        </w:rPr>
        <w:t>, quali amministratori e sindaci;</w:t>
      </w:r>
    </w:p>
    <w:p w:rsidR="002253AC" w:rsidRPr="007221B0" w:rsidRDefault="002253AC" w:rsidP="007221B0">
      <w:pPr>
        <w:numPr>
          <w:ilvl w:val="0"/>
          <w:numId w:val="4"/>
        </w:numPr>
        <w:spacing w:line="360" w:lineRule="auto"/>
        <w:jc w:val="both"/>
        <w:rPr>
          <w:lang w:val="it-IT"/>
        </w:rPr>
      </w:pPr>
      <w:r w:rsidRPr="007221B0">
        <w:rPr>
          <w:lang w:val="it-IT"/>
        </w:rPr>
        <w:t xml:space="preserve">tutti i </w:t>
      </w:r>
      <w:r w:rsidRPr="007221B0">
        <w:rPr>
          <w:bCs/>
          <w:lang w:val="it-IT"/>
        </w:rPr>
        <w:t>dipendenti</w:t>
      </w:r>
      <w:r w:rsidRPr="007221B0">
        <w:rPr>
          <w:lang w:val="it-IT"/>
        </w:rPr>
        <w:t>, a prescindere dalla tipologia contrattuale;</w:t>
      </w:r>
    </w:p>
    <w:p w:rsidR="002253AC" w:rsidRPr="007221B0" w:rsidRDefault="002253AC" w:rsidP="007221B0">
      <w:pPr>
        <w:numPr>
          <w:ilvl w:val="0"/>
          <w:numId w:val="4"/>
        </w:numPr>
        <w:spacing w:line="360" w:lineRule="auto"/>
        <w:jc w:val="both"/>
        <w:rPr>
          <w:lang w:val="it-IT"/>
        </w:rPr>
      </w:pPr>
      <w:r w:rsidRPr="007221B0">
        <w:rPr>
          <w:lang w:val="it-IT"/>
        </w:rPr>
        <w:t xml:space="preserve">i </w:t>
      </w:r>
      <w:r w:rsidRPr="007221B0">
        <w:rPr>
          <w:bCs/>
          <w:lang w:val="it-IT"/>
        </w:rPr>
        <w:t>collaboratori esterni e professionisti</w:t>
      </w:r>
      <w:r w:rsidRPr="007221B0">
        <w:rPr>
          <w:lang w:val="it-IT"/>
        </w:rPr>
        <w:t xml:space="preserve"> che svolgono attività per il Gruppo;</w:t>
      </w:r>
    </w:p>
    <w:p w:rsidR="002253AC" w:rsidRPr="007221B0" w:rsidRDefault="002253AC" w:rsidP="007221B0">
      <w:pPr>
        <w:numPr>
          <w:ilvl w:val="0"/>
          <w:numId w:val="4"/>
        </w:numPr>
        <w:spacing w:line="360" w:lineRule="auto"/>
        <w:jc w:val="both"/>
        <w:rPr>
          <w:lang w:val="it-IT"/>
        </w:rPr>
      </w:pPr>
      <w:r w:rsidRPr="007221B0">
        <w:rPr>
          <w:lang w:val="it-IT"/>
        </w:rPr>
        <w:t xml:space="preserve">i </w:t>
      </w:r>
      <w:r w:rsidRPr="007221B0">
        <w:rPr>
          <w:bCs/>
          <w:lang w:val="it-IT"/>
        </w:rPr>
        <w:t>fornitori, partner commerciali, agenti e consulenti</w:t>
      </w:r>
      <w:r w:rsidRPr="007221B0">
        <w:rPr>
          <w:lang w:val="it-IT"/>
        </w:rPr>
        <w:t>, anche occasionali.</w:t>
      </w:r>
    </w:p>
    <w:p w:rsidR="002253AC" w:rsidRPr="007221B0" w:rsidRDefault="002253AC" w:rsidP="007221B0">
      <w:pPr>
        <w:spacing w:line="360" w:lineRule="auto"/>
        <w:jc w:val="both"/>
        <w:rPr>
          <w:lang w:val="it-IT"/>
        </w:rPr>
      </w:pPr>
      <w:r w:rsidRPr="007221B0">
        <w:rPr>
          <w:lang w:val="it-IT"/>
        </w:rPr>
        <w:t xml:space="preserve">La violazione dei principi e delle regole contenute nel Codice comporta l’applicazione di </w:t>
      </w:r>
      <w:r w:rsidRPr="007221B0">
        <w:rPr>
          <w:bCs/>
          <w:lang w:val="it-IT"/>
        </w:rPr>
        <w:t>specifiche misure sanzionatorie</w:t>
      </w:r>
      <w:r w:rsidRPr="007221B0">
        <w:rPr>
          <w:lang w:val="it-IT"/>
        </w:rPr>
        <w:t>, differenziate in base alla natura del rapporto. In particolare:</w:t>
      </w:r>
    </w:p>
    <w:p w:rsidR="002253AC" w:rsidRPr="007221B0" w:rsidRDefault="002253AC" w:rsidP="007221B0">
      <w:pPr>
        <w:numPr>
          <w:ilvl w:val="0"/>
          <w:numId w:val="5"/>
        </w:numPr>
        <w:spacing w:line="360" w:lineRule="auto"/>
        <w:jc w:val="both"/>
        <w:rPr>
          <w:lang w:val="it-IT"/>
        </w:rPr>
      </w:pPr>
      <w:r w:rsidRPr="007221B0">
        <w:rPr>
          <w:lang w:val="it-IT"/>
        </w:rPr>
        <w:t xml:space="preserve">per i </w:t>
      </w:r>
      <w:r w:rsidRPr="007221B0">
        <w:rPr>
          <w:bCs/>
          <w:lang w:val="it-IT"/>
        </w:rPr>
        <w:t>dipendenti</w:t>
      </w:r>
      <w:r w:rsidRPr="007221B0">
        <w:rPr>
          <w:lang w:val="it-IT"/>
        </w:rPr>
        <w:t xml:space="preserve">, il mancato rispetto del Codice costituisce </w:t>
      </w:r>
      <w:r w:rsidRPr="007221B0">
        <w:rPr>
          <w:bCs/>
          <w:lang w:val="it-IT"/>
        </w:rPr>
        <w:t>illecito disciplinare</w:t>
      </w:r>
      <w:r w:rsidRPr="007221B0">
        <w:rPr>
          <w:lang w:val="it-IT"/>
        </w:rPr>
        <w:t xml:space="preserve"> e può dar luogo a provvedimenti sanzionatori secondo quanto previsto dal </w:t>
      </w:r>
      <w:r w:rsidRPr="007221B0">
        <w:rPr>
          <w:bCs/>
          <w:lang w:val="it-IT"/>
        </w:rPr>
        <w:t>Sistema Disciplinare del Gruppo</w:t>
      </w:r>
      <w:r w:rsidRPr="007221B0">
        <w:rPr>
          <w:lang w:val="it-IT"/>
        </w:rPr>
        <w:t>, parte integrante del Modello 231, e nel rispetto della normativa lavoristica vigente;</w:t>
      </w:r>
    </w:p>
    <w:p w:rsidR="002253AC" w:rsidRPr="007221B0" w:rsidRDefault="002253AC" w:rsidP="007221B0">
      <w:pPr>
        <w:numPr>
          <w:ilvl w:val="0"/>
          <w:numId w:val="5"/>
        </w:numPr>
        <w:spacing w:line="360" w:lineRule="auto"/>
        <w:jc w:val="both"/>
        <w:rPr>
          <w:lang w:val="it-IT"/>
        </w:rPr>
      </w:pPr>
      <w:r w:rsidRPr="007221B0">
        <w:rPr>
          <w:lang w:val="it-IT"/>
        </w:rPr>
        <w:t xml:space="preserve">per i </w:t>
      </w:r>
      <w:r w:rsidRPr="007221B0">
        <w:rPr>
          <w:bCs/>
          <w:lang w:val="it-IT"/>
        </w:rPr>
        <w:t>componenti degli organi sociali</w:t>
      </w:r>
      <w:r w:rsidRPr="007221B0">
        <w:rPr>
          <w:lang w:val="it-IT"/>
        </w:rPr>
        <w:t xml:space="preserve">, la violazione potrà essere oggetto di </w:t>
      </w:r>
      <w:r w:rsidRPr="007221B0">
        <w:rPr>
          <w:bCs/>
          <w:lang w:val="it-IT"/>
        </w:rPr>
        <w:t>valutazione da parte dell’Organo competente</w:t>
      </w:r>
      <w:r w:rsidRPr="007221B0">
        <w:rPr>
          <w:lang w:val="it-IT"/>
        </w:rPr>
        <w:t>, anche ai fini dell’eventuale rimozione o della promozione di azioni di responsabilità, in conformità alle disposizioni statutarie e al Modello 231;</w:t>
      </w:r>
    </w:p>
    <w:p w:rsidR="002253AC" w:rsidRPr="007221B0" w:rsidRDefault="002253AC" w:rsidP="007221B0">
      <w:pPr>
        <w:numPr>
          <w:ilvl w:val="0"/>
          <w:numId w:val="5"/>
        </w:numPr>
        <w:spacing w:line="360" w:lineRule="auto"/>
        <w:jc w:val="both"/>
        <w:rPr>
          <w:lang w:val="it-IT"/>
        </w:rPr>
      </w:pPr>
      <w:r w:rsidRPr="007221B0">
        <w:rPr>
          <w:lang w:val="it-IT"/>
        </w:rPr>
        <w:lastRenderedPageBreak/>
        <w:t xml:space="preserve">per </w:t>
      </w:r>
      <w:r w:rsidRPr="007221B0">
        <w:rPr>
          <w:bCs/>
          <w:lang w:val="it-IT"/>
        </w:rPr>
        <w:t>consulenti, fornitori e altri soggetti terzi</w:t>
      </w:r>
      <w:r w:rsidRPr="007221B0">
        <w:rPr>
          <w:lang w:val="it-IT"/>
        </w:rPr>
        <w:t xml:space="preserve">, la violazione potrà costituire </w:t>
      </w:r>
      <w:r w:rsidRPr="007221B0">
        <w:rPr>
          <w:bCs/>
          <w:lang w:val="it-IT"/>
        </w:rPr>
        <w:t>inadempimento contrattuale</w:t>
      </w:r>
      <w:r w:rsidRPr="007221B0">
        <w:rPr>
          <w:lang w:val="it-IT"/>
        </w:rPr>
        <w:t xml:space="preserve"> e comportare, a seconda della gravità del caso, la </w:t>
      </w:r>
      <w:r w:rsidRPr="007221B0">
        <w:rPr>
          <w:bCs/>
          <w:lang w:val="it-IT"/>
        </w:rPr>
        <w:t>risoluzione del contratto</w:t>
      </w:r>
      <w:r w:rsidRPr="007221B0">
        <w:rPr>
          <w:lang w:val="it-IT"/>
        </w:rPr>
        <w:t xml:space="preserve">, la sospensione della collaborazione, l’esclusione da ulteriori rapporti e, se del caso, il </w:t>
      </w:r>
      <w:r w:rsidRPr="007221B0">
        <w:rPr>
          <w:bCs/>
          <w:lang w:val="it-IT"/>
        </w:rPr>
        <w:t>risarcimento dei danni</w:t>
      </w:r>
      <w:r w:rsidRPr="007221B0">
        <w:rPr>
          <w:lang w:val="it-IT"/>
        </w:rPr>
        <w:t>.</w:t>
      </w:r>
    </w:p>
    <w:p w:rsidR="002253AC" w:rsidRPr="007221B0" w:rsidRDefault="002253AC" w:rsidP="007221B0">
      <w:pPr>
        <w:spacing w:line="360" w:lineRule="auto"/>
        <w:jc w:val="both"/>
        <w:rPr>
          <w:lang w:val="it-IT"/>
        </w:rPr>
      </w:pPr>
      <w:r w:rsidRPr="007221B0">
        <w:rPr>
          <w:lang w:val="it-IT"/>
        </w:rPr>
        <w:t xml:space="preserve">Le società del Gruppo promuovono l’effettiva conoscenza e applicazione del Codice mediante adeguate forme di </w:t>
      </w:r>
      <w:r w:rsidRPr="007221B0">
        <w:rPr>
          <w:bCs/>
          <w:lang w:val="it-IT"/>
        </w:rPr>
        <w:t>comunicazione, formazione e coinvolgimento</w:t>
      </w:r>
      <w:r w:rsidRPr="007221B0">
        <w:rPr>
          <w:lang w:val="it-IT"/>
        </w:rPr>
        <w:t>. A tal fine, il rispetto del Codice può essere formalizzato attraverso:</w:t>
      </w:r>
    </w:p>
    <w:p w:rsidR="002253AC" w:rsidRPr="007221B0" w:rsidRDefault="002253AC" w:rsidP="007221B0">
      <w:pPr>
        <w:numPr>
          <w:ilvl w:val="0"/>
          <w:numId w:val="6"/>
        </w:numPr>
        <w:spacing w:line="360" w:lineRule="auto"/>
        <w:jc w:val="both"/>
        <w:rPr>
          <w:lang w:val="it-IT"/>
        </w:rPr>
      </w:pPr>
      <w:r w:rsidRPr="007221B0">
        <w:rPr>
          <w:lang w:val="it-IT"/>
        </w:rPr>
        <w:t xml:space="preserve">l’inserimento di </w:t>
      </w:r>
      <w:r w:rsidRPr="007221B0">
        <w:rPr>
          <w:bCs/>
          <w:lang w:val="it-IT"/>
        </w:rPr>
        <w:t>clausole di adesione</w:t>
      </w:r>
      <w:r w:rsidRPr="007221B0">
        <w:rPr>
          <w:lang w:val="it-IT"/>
        </w:rPr>
        <w:t xml:space="preserve"> nei contratti;</w:t>
      </w:r>
    </w:p>
    <w:p w:rsidR="002253AC" w:rsidRPr="007221B0" w:rsidRDefault="002253AC" w:rsidP="007221B0">
      <w:pPr>
        <w:numPr>
          <w:ilvl w:val="0"/>
          <w:numId w:val="6"/>
        </w:numPr>
        <w:spacing w:line="360" w:lineRule="auto"/>
        <w:jc w:val="both"/>
        <w:rPr>
          <w:lang w:val="it-IT"/>
        </w:rPr>
      </w:pPr>
      <w:r w:rsidRPr="007221B0">
        <w:rPr>
          <w:lang w:val="it-IT"/>
        </w:rPr>
        <w:t xml:space="preserve">la </w:t>
      </w:r>
      <w:r w:rsidRPr="007221B0">
        <w:rPr>
          <w:bCs/>
          <w:lang w:val="it-IT"/>
        </w:rPr>
        <w:t>sottoscrizione di dichiarazioni</w:t>
      </w:r>
      <w:r w:rsidRPr="007221B0">
        <w:rPr>
          <w:lang w:val="it-IT"/>
        </w:rPr>
        <w:t xml:space="preserve"> di impegno da parte dei soggetti interessati;</w:t>
      </w:r>
    </w:p>
    <w:p w:rsidR="002253AC" w:rsidRPr="007221B0" w:rsidRDefault="002253AC" w:rsidP="007221B0">
      <w:pPr>
        <w:numPr>
          <w:ilvl w:val="0"/>
          <w:numId w:val="6"/>
        </w:numPr>
        <w:spacing w:line="360" w:lineRule="auto"/>
        <w:jc w:val="both"/>
        <w:rPr>
          <w:lang w:val="it-IT"/>
        </w:rPr>
      </w:pPr>
      <w:r w:rsidRPr="007221B0">
        <w:rPr>
          <w:lang w:val="it-IT"/>
        </w:rPr>
        <w:t xml:space="preserve">l’impiego di </w:t>
      </w:r>
      <w:r w:rsidRPr="007221B0">
        <w:rPr>
          <w:bCs/>
          <w:lang w:val="it-IT"/>
        </w:rPr>
        <w:t>altri strumenti equivalenti</w:t>
      </w:r>
      <w:r w:rsidRPr="007221B0">
        <w:rPr>
          <w:lang w:val="it-IT"/>
        </w:rPr>
        <w:t>, idonei ad attestare la conoscenza e l’accettazione dei principi etici.</w:t>
      </w:r>
    </w:p>
    <w:p w:rsidR="002253AC" w:rsidRPr="007221B0" w:rsidRDefault="002253AC" w:rsidP="007221B0">
      <w:pPr>
        <w:spacing w:line="360" w:lineRule="auto"/>
        <w:jc w:val="both"/>
        <w:rPr>
          <w:lang w:val="it-IT"/>
        </w:rPr>
      </w:pPr>
      <w:r w:rsidRPr="007221B0">
        <w:rPr>
          <w:lang w:val="it-IT"/>
        </w:rPr>
        <w:t xml:space="preserve">L’adozione di tali modalità, anche diversificate in base alla natura del rapporto, garantisce l’efficacia e l’universalità del Codice Etico, che costituisce a tutti gli effetti un riferimento vincolante per l’intero Gruppo </w:t>
      </w:r>
      <w:proofErr w:type="spellStart"/>
      <w:r w:rsidRPr="007221B0">
        <w:rPr>
          <w:lang w:val="it-IT"/>
        </w:rPr>
        <w:t>Mosaiq</w:t>
      </w:r>
      <w:proofErr w:type="spellEnd"/>
      <w:r w:rsidRPr="007221B0">
        <w:rPr>
          <w:lang w:val="it-IT"/>
        </w:rPr>
        <w:t>.</w:t>
      </w:r>
    </w:p>
    <w:p w:rsidR="002D02CB" w:rsidRPr="007221B0" w:rsidRDefault="002D02CB" w:rsidP="007221B0">
      <w:pPr>
        <w:pStyle w:val="Titolo1"/>
        <w:spacing w:line="360" w:lineRule="auto"/>
        <w:jc w:val="both"/>
        <w:rPr>
          <w:rFonts w:ascii="Arial" w:hAnsi="Arial" w:cs="Arial"/>
          <w:b/>
          <w:bCs/>
          <w:color w:val="auto"/>
          <w:sz w:val="20"/>
          <w:szCs w:val="20"/>
          <w:lang w:val="it-IT"/>
        </w:rPr>
      </w:pPr>
      <w:bookmarkStart w:id="4" w:name="_Toc210736823"/>
      <w:r w:rsidRPr="007221B0">
        <w:rPr>
          <w:rFonts w:ascii="Arial" w:hAnsi="Arial" w:cs="Arial"/>
          <w:b/>
          <w:bCs/>
          <w:color w:val="auto"/>
          <w:sz w:val="20"/>
          <w:szCs w:val="20"/>
          <w:lang w:val="it-IT"/>
        </w:rPr>
        <w:t>4. Principi generali di comportamento</w:t>
      </w:r>
      <w:bookmarkEnd w:id="4"/>
    </w:p>
    <w:p w:rsidR="002D02CB" w:rsidRPr="007221B0" w:rsidRDefault="002D02CB" w:rsidP="007221B0">
      <w:pPr>
        <w:spacing w:line="360" w:lineRule="auto"/>
        <w:jc w:val="both"/>
        <w:rPr>
          <w:lang w:val="it-IT"/>
        </w:rPr>
      </w:pPr>
      <w:r w:rsidRPr="007221B0">
        <w:rPr>
          <w:lang w:val="it-IT"/>
        </w:rPr>
        <w:t xml:space="preserve">Il presente Codice Etico si fonda su un insieme di </w:t>
      </w:r>
      <w:r w:rsidRPr="007221B0">
        <w:rPr>
          <w:bCs/>
          <w:lang w:val="it-IT"/>
        </w:rPr>
        <w:t>principi generali</w:t>
      </w:r>
      <w:r w:rsidRPr="007221B0">
        <w:rPr>
          <w:lang w:val="it-IT"/>
        </w:rPr>
        <w:t xml:space="preserve"> che riflettono l’identità, i valori e la visione etica del </w:t>
      </w:r>
      <w:r w:rsidRPr="007221B0">
        <w:rPr>
          <w:bCs/>
          <w:lang w:val="it-IT"/>
        </w:rPr>
        <w:t xml:space="preserve">Gruppo </w:t>
      </w:r>
      <w:proofErr w:type="spellStart"/>
      <w:r w:rsidRPr="007221B0">
        <w:rPr>
          <w:bCs/>
          <w:lang w:val="it-IT"/>
        </w:rPr>
        <w:t>Mosaiq</w:t>
      </w:r>
      <w:proofErr w:type="spellEnd"/>
      <w:r w:rsidRPr="007221B0">
        <w:rPr>
          <w:lang w:val="it-IT"/>
        </w:rPr>
        <w:t>. Tali principi costituiscono il riferimento fondamentale per guidare ogni azione, decisione e relazione – interna ed esterna – nell’ambito delle attività svolte dalle società del Gruppo.</w:t>
      </w:r>
    </w:p>
    <w:p w:rsidR="002D02CB" w:rsidRPr="007221B0" w:rsidRDefault="002D02CB" w:rsidP="007221B0">
      <w:pPr>
        <w:spacing w:line="360" w:lineRule="auto"/>
        <w:jc w:val="both"/>
        <w:rPr>
          <w:lang w:val="it-IT"/>
        </w:rPr>
      </w:pPr>
      <w:r w:rsidRPr="007221B0">
        <w:rPr>
          <w:lang w:val="it-IT"/>
        </w:rPr>
        <w:t>Tutti i soggetti destinatari del Codice sono tenuti ad osservare questi principi con coerenza e senso di responsabilità, contribuendo attivamente alla costruzione di una cultura aziendale fondata sulla legalità, sull’integrità, sul rispetto delle persone, sulla sostenibilità e sull’innovazione.</w:t>
      </w:r>
    </w:p>
    <w:p w:rsidR="002D02CB" w:rsidRPr="007221B0" w:rsidRDefault="002D02CB" w:rsidP="007221B0">
      <w:pPr>
        <w:spacing w:line="360" w:lineRule="auto"/>
        <w:jc w:val="both"/>
        <w:rPr>
          <w:lang w:val="it-IT"/>
        </w:rPr>
      </w:pPr>
      <w:r w:rsidRPr="007221B0">
        <w:rPr>
          <w:lang w:val="it-IT"/>
        </w:rPr>
        <w:t xml:space="preserve">I principi generali trovano </w:t>
      </w:r>
      <w:r w:rsidRPr="007221B0">
        <w:rPr>
          <w:bCs/>
          <w:lang w:val="it-IT"/>
        </w:rPr>
        <w:t>concreta applicazione</w:t>
      </w:r>
      <w:r w:rsidRPr="007221B0">
        <w:rPr>
          <w:lang w:val="it-IT"/>
        </w:rPr>
        <w:t xml:space="preserve"> in una molteplicità di ambiti – dai rapporti con il personale a quelli con la Pubblica Amministrazione, dai rapporti commerciali alla tutela dell’ambiente e del patrimonio aziendale – e verranno approfonditi nei </w:t>
      </w:r>
      <w:proofErr w:type="spellStart"/>
      <w:r w:rsidRPr="007221B0">
        <w:rPr>
          <w:bCs/>
          <w:lang w:val="it-IT"/>
        </w:rPr>
        <w:t>sottoparagrafi</w:t>
      </w:r>
      <w:proofErr w:type="spellEnd"/>
      <w:r w:rsidRPr="007221B0">
        <w:rPr>
          <w:bCs/>
          <w:lang w:val="it-IT"/>
        </w:rPr>
        <w:t xml:space="preserve"> successivi</w:t>
      </w:r>
      <w:r w:rsidRPr="007221B0">
        <w:rPr>
          <w:lang w:val="it-IT"/>
        </w:rPr>
        <w:t>, dedicati alla disciplina specifica di ciascuna area.</w:t>
      </w:r>
    </w:p>
    <w:p w:rsidR="002D02CB" w:rsidRPr="007221B0" w:rsidRDefault="002D02CB" w:rsidP="007221B0">
      <w:pPr>
        <w:pStyle w:val="Titolo2"/>
        <w:spacing w:line="360" w:lineRule="auto"/>
        <w:jc w:val="both"/>
        <w:rPr>
          <w:rFonts w:ascii="Arial" w:hAnsi="Arial" w:cs="Arial"/>
          <w:b/>
          <w:bCs/>
          <w:color w:val="auto"/>
          <w:sz w:val="20"/>
          <w:szCs w:val="20"/>
          <w:lang w:val="it-IT"/>
        </w:rPr>
      </w:pPr>
      <w:bookmarkStart w:id="5" w:name="_Toc210736824"/>
      <w:r w:rsidRPr="007221B0">
        <w:rPr>
          <w:rFonts w:ascii="Arial" w:hAnsi="Arial" w:cs="Arial"/>
          <w:b/>
          <w:bCs/>
          <w:color w:val="auto"/>
          <w:sz w:val="20"/>
          <w:szCs w:val="20"/>
          <w:lang w:val="it-IT"/>
        </w:rPr>
        <w:t>4.1. Legalità</w:t>
      </w:r>
      <w:bookmarkEnd w:id="5"/>
    </w:p>
    <w:p w:rsidR="002D02CB" w:rsidRPr="007221B0" w:rsidRDefault="002D02CB" w:rsidP="007221B0">
      <w:pPr>
        <w:spacing w:line="360" w:lineRule="auto"/>
        <w:jc w:val="both"/>
        <w:rPr>
          <w:lang w:val="it-IT"/>
        </w:rPr>
      </w:pPr>
      <w:r w:rsidRPr="007221B0">
        <w:rPr>
          <w:lang w:val="it-IT"/>
        </w:rPr>
        <w:t xml:space="preserve">Il rispetto della legge è un </w:t>
      </w:r>
      <w:r w:rsidRPr="007221B0">
        <w:rPr>
          <w:bCs/>
          <w:lang w:val="it-IT"/>
        </w:rPr>
        <w:t>principio inderogabile</w:t>
      </w:r>
      <w:r w:rsidRPr="007221B0">
        <w:rPr>
          <w:lang w:val="it-IT"/>
        </w:rPr>
        <w:t xml:space="preserve"> e rappresenta il fondamento di ogni attività svolta dalle società del </w:t>
      </w:r>
      <w:r w:rsidRPr="007221B0">
        <w:rPr>
          <w:bCs/>
          <w:lang w:val="it-IT"/>
        </w:rPr>
        <w:t xml:space="preserve">Gruppo </w:t>
      </w:r>
      <w:proofErr w:type="spellStart"/>
      <w:r w:rsidRPr="007221B0">
        <w:rPr>
          <w:bCs/>
          <w:lang w:val="it-IT"/>
        </w:rPr>
        <w:t>Mosaiq</w:t>
      </w:r>
      <w:proofErr w:type="spellEnd"/>
      <w:r w:rsidRPr="007221B0">
        <w:rPr>
          <w:lang w:val="it-IT"/>
        </w:rPr>
        <w:t xml:space="preserve">. </w:t>
      </w:r>
    </w:p>
    <w:p w:rsidR="002D02CB" w:rsidRPr="007221B0" w:rsidRDefault="002D02CB" w:rsidP="007221B0">
      <w:pPr>
        <w:spacing w:line="360" w:lineRule="auto"/>
        <w:jc w:val="both"/>
        <w:rPr>
          <w:lang w:val="it-IT"/>
        </w:rPr>
      </w:pPr>
      <w:r w:rsidRPr="007221B0">
        <w:rPr>
          <w:lang w:val="it-IT"/>
        </w:rPr>
        <w:t xml:space="preserve">Tutti i destinatari del presente Codice – inclusi i lavoratori, i componenti degli organi sociali, i collaboratori, i consulenti, i fornitori e gli altri partner – sono tenuti ad agire in </w:t>
      </w:r>
      <w:r w:rsidRPr="007221B0">
        <w:rPr>
          <w:bCs/>
          <w:lang w:val="it-IT"/>
        </w:rPr>
        <w:t>piena conformità alle normative vigenti</w:t>
      </w:r>
      <w:r w:rsidRPr="007221B0">
        <w:rPr>
          <w:lang w:val="it-IT"/>
        </w:rPr>
        <w:t>, sia nazionali che internazionali, comprese le leggi in materia penale, civile, tributaria, ambientale, di tutela della salute e sicurezza sul lavoro, protezione dei dati personali, nonché alle disposizioni contrattuali e interne.</w:t>
      </w:r>
    </w:p>
    <w:p w:rsidR="002D02CB" w:rsidRPr="007221B0" w:rsidRDefault="002D02CB" w:rsidP="007221B0">
      <w:pPr>
        <w:spacing w:line="360" w:lineRule="auto"/>
        <w:jc w:val="both"/>
        <w:rPr>
          <w:lang w:val="it-IT"/>
        </w:rPr>
      </w:pPr>
      <w:r w:rsidRPr="007221B0">
        <w:rPr>
          <w:lang w:val="it-IT"/>
        </w:rPr>
        <w:t xml:space="preserve">Il rispetto del Modello 231 e del presente Codice è </w:t>
      </w:r>
      <w:r w:rsidRPr="007221B0">
        <w:rPr>
          <w:bCs/>
          <w:lang w:val="it-IT"/>
        </w:rPr>
        <w:t>obbligatorio</w:t>
      </w:r>
      <w:r w:rsidRPr="007221B0">
        <w:rPr>
          <w:lang w:val="it-IT"/>
        </w:rPr>
        <w:t xml:space="preserve"> per ogni soggetto che opera per o nell’interesse delle società del Gruppo, a qualsiasi livello.</w:t>
      </w:r>
    </w:p>
    <w:p w:rsidR="002D02CB" w:rsidRPr="007221B0" w:rsidRDefault="002D02CB" w:rsidP="007221B0">
      <w:pPr>
        <w:spacing w:line="360" w:lineRule="auto"/>
        <w:jc w:val="both"/>
        <w:rPr>
          <w:lang w:val="it-IT"/>
        </w:rPr>
      </w:pPr>
      <w:r w:rsidRPr="007221B0">
        <w:rPr>
          <w:lang w:val="it-IT"/>
        </w:rPr>
        <w:lastRenderedPageBreak/>
        <w:t>In particolare:</w:t>
      </w:r>
    </w:p>
    <w:p w:rsidR="002D02CB" w:rsidRPr="007221B0" w:rsidRDefault="002D02CB" w:rsidP="007221B0">
      <w:pPr>
        <w:numPr>
          <w:ilvl w:val="0"/>
          <w:numId w:val="7"/>
        </w:numPr>
        <w:spacing w:line="360" w:lineRule="auto"/>
        <w:jc w:val="both"/>
        <w:rPr>
          <w:lang w:val="it-IT"/>
        </w:rPr>
      </w:pPr>
      <w:r w:rsidRPr="007221B0">
        <w:rPr>
          <w:lang w:val="it-IT"/>
        </w:rPr>
        <w:t xml:space="preserve">i </w:t>
      </w:r>
      <w:r w:rsidRPr="007221B0">
        <w:rPr>
          <w:bCs/>
          <w:lang w:val="it-IT"/>
        </w:rPr>
        <w:t>lavoratori</w:t>
      </w:r>
      <w:r w:rsidRPr="007221B0">
        <w:rPr>
          <w:lang w:val="it-IT"/>
        </w:rPr>
        <w:t xml:space="preserve"> devono conoscere e osservare le normative applicabili allo svolgimento della propria mansione, richiedere chiarimenti in caso di dubbi e rifiutare qualsiasi ordine o pressione che possa condurli a violarle;</w:t>
      </w:r>
    </w:p>
    <w:p w:rsidR="002D02CB" w:rsidRPr="007221B0" w:rsidRDefault="002D02CB" w:rsidP="007221B0">
      <w:pPr>
        <w:numPr>
          <w:ilvl w:val="0"/>
          <w:numId w:val="7"/>
        </w:numPr>
        <w:spacing w:line="360" w:lineRule="auto"/>
        <w:jc w:val="both"/>
        <w:rPr>
          <w:lang w:val="it-IT"/>
        </w:rPr>
      </w:pPr>
      <w:r w:rsidRPr="007221B0">
        <w:rPr>
          <w:lang w:val="it-IT"/>
        </w:rPr>
        <w:t xml:space="preserve">i </w:t>
      </w:r>
      <w:r w:rsidRPr="007221B0">
        <w:rPr>
          <w:bCs/>
          <w:lang w:val="it-IT"/>
        </w:rPr>
        <w:t>soggetti apicali</w:t>
      </w:r>
      <w:r w:rsidRPr="007221B0">
        <w:rPr>
          <w:lang w:val="it-IT"/>
        </w:rPr>
        <w:t xml:space="preserve">, in ragione del loro ruolo di responsabilità, sono tenuti a dare </w:t>
      </w:r>
      <w:r w:rsidRPr="007221B0">
        <w:rPr>
          <w:bCs/>
          <w:lang w:val="it-IT"/>
        </w:rPr>
        <w:t>esempio concreto</w:t>
      </w:r>
      <w:r w:rsidRPr="007221B0">
        <w:rPr>
          <w:lang w:val="it-IT"/>
        </w:rPr>
        <w:t xml:space="preserve"> di rispetto della legalità, vigilando sul comportamento dei collaboratori e promuovendo un ambiente di lavoro fondato sulla correttezza e sulla trasparenza.</w:t>
      </w:r>
    </w:p>
    <w:p w:rsidR="002D02CB" w:rsidRPr="007221B0" w:rsidRDefault="002D02CB" w:rsidP="007221B0">
      <w:pPr>
        <w:spacing w:line="360" w:lineRule="auto"/>
        <w:jc w:val="both"/>
        <w:rPr>
          <w:lang w:val="it-IT"/>
        </w:rPr>
      </w:pPr>
      <w:r w:rsidRPr="007221B0">
        <w:rPr>
          <w:lang w:val="it-IT"/>
        </w:rPr>
        <w:t>Sono vietati in modo assoluto:</w:t>
      </w:r>
    </w:p>
    <w:p w:rsidR="002D02CB" w:rsidRPr="007221B0" w:rsidRDefault="002D02CB" w:rsidP="007221B0">
      <w:pPr>
        <w:numPr>
          <w:ilvl w:val="0"/>
          <w:numId w:val="8"/>
        </w:numPr>
        <w:spacing w:line="360" w:lineRule="auto"/>
        <w:jc w:val="both"/>
        <w:rPr>
          <w:lang w:val="it-IT"/>
        </w:rPr>
      </w:pPr>
      <w:r w:rsidRPr="007221B0">
        <w:rPr>
          <w:lang w:val="it-IT"/>
        </w:rPr>
        <w:t>comportamenti che integrino o favoriscano la commissione di reati;</w:t>
      </w:r>
    </w:p>
    <w:p w:rsidR="002D02CB" w:rsidRPr="007221B0" w:rsidRDefault="002D02CB" w:rsidP="007221B0">
      <w:pPr>
        <w:numPr>
          <w:ilvl w:val="0"/>
          <w:numId w:val="8"/>
        </w:numPr>
        <w:spacing w:line="360" w:lineRule="auto"/>
        <w:jc w:val="both"/>
        <w:rPr>
          <w:lang w:val="it-IT"/>
        </w:rPr>
      </w:pPr>
      <w:r w:rsidRPr="007221B0">
        <w:rPr>
          <w:lang w:val="it-IT"/>
        </w:rPr>
        <w:t>violazioni dolose o colpose delle normative applicabili;</w:t>
      </w:r>
    </w:p>
    <w:p w:rsidR="002D02CB" w:rsidRPr="007221B0" w:rsidRDefault="002D02CB" w:rsidP="007221B0">
      <w:pPr>
        <w:numPr>
          <w:ilvl w:val="0"/>
          <w:numId w:val="8"/>
        </w:numPr>
        <w:spacing w:line="360" w:lineRule="auto"/>
        <w:jc w:val="both"/>
        <w:rPr>
          <w:lang w:val="it-IT"/>
        </w:rPr>
      </w:pPr>
      <w:r w:rsidRPr="007221B0">
        <w:rPr>
          <w:lang w:val="it-IT"/>
        </w:rPr>
        <w:t xml:space="preserve">pratiche scorrette o ambigue che possano anche solo </w:t>
      </w:r>
      <w:r w:rsidRPr="007221B0">
        <w:rPr>
          <w:bCs/>
          <w:lang w:val="it-IT"/>
        </w:rPr>
        <w:t>indurre altri</w:t>
      </w:r>
      <w:r w:rsidRPr="007221B0">
        <w:rPr>
          <w:lang w:val="it-IT"/>
        </w:rPr>
        <w:t xml:space="preserve"> a violare la legge o il Codice.</w:t>
      </w:r>
    </w:p>
    <w:p w:rsidR="002D02CB" w:rsidRPr="007221B0" w:rsidRDefault="002D02CB" w:rsidP="007221B0">
      <w:pPr>
        <w:spacing w:line="360" w:lineRule="auto"/>
        <w:jc w:val="both"/>
        <w:rPr>
          <w:lang w:val="it-IT"/>
        </w:rPr>
      </w:pPr>
      <w:r w:rsidRPr="007221B0">
        <w:rPr>
          <w:lang w:val="it-IT"/>
        </w:rPr>
        <w:t xml:space="preserve">Chiunque venga a conoscenza di comportamenti contrari alla legge o al presente Codice ha il </w:t>
      </w:r>
      <w:r w:rsidRPr="007221B0">
        <w:rPr>
          <w:bCs/>
          <w:lang w:val="it-IT"/>
        </w:rPr>
        <w:t>dovere di segnalarli</w:t>
      </w:r>
      <w:r w:rsidRPr="007221B0">
        <w:rPr>
          <w:lang w:val="it-IT"/>
        </w:rPr>
        <w:t xml:space="preserve">, nel rispetto della procedura di </w:t>
      </w:r>
      <w:proofErr w:type="spellStart"/>
      <w:r w:rsidRPr="007221B0">
        <w:rPr>
          <w:lang w:val="it-IT"/>
        </w:rPr>
        <w:t>whistleblowing</w:t>
      </w:r>
      <w:proofErr w:type="spellEnd"/>
      <w:r w:rsidRPr="007221B0">
        <w:rPr>
          <w:lang w:val="it-IT"/>
        </w:rPr>
        <w:t xml:space="preserve"> prevista dal Gruppo e delle garanzie di riservatezza e protezione per il segnalante.</w:t>
      </w:r>
    </w:p>
    <w:p w:rsidR="00F95094" w:rsidRPr="007221B0" w:rsidRDefault="00F95094" w:rsidP="007221B0">
      <w:pPr>
        <w:pStyle w:val="Titolo2"/>
        <w:spacing w:line="360" w:lineRule="auto"/>
        <w:jc w:val="both"/>
        <w:rPr>
          <w:rFonts w:ascii="Arial" w:hAnsi="Arial" w:cs="Arial"/>
          <w:b/>
          <w:color w:val="auto"/>
          <w:sz w:val="20"/>
          <w:szCs w:val="20"/>
        </w:rPr>
      </w:pPr>
      <w:bookmarkStart w:id="6" w:name="_Toc210736825"/>
      <w:r w:rsidRPr="007221B0">
        <w:rPr>
          <w:rFonts w:ascii="Arial" w:hAnsi="Arial" w:cs="Arial"/>
          <w:b/>
          <w:color w:val="auto"/>
          <w:sz w:val="20"/>
          <w:szCs w:val="20"/>
        </w:rPr>
        <w:t xml:space="preserve">4.2 </w:t>
      </w:r>
      <w:proofErr w:type="spellStart"/>
      <w:r w:rsidRPr="007221B0">
        <w:rPr>
          <w:rFonts w:ascii="Arial" w:hAnsi="Arial" w:cs="Arial"/>
          <w:b/>
          <w:color w:val="auto"/>
          <w:sz w:val="20"/>
          <w:szCs w:val="20"/>
        </w:rPr>
        <w:t>Correttezza</w:t>
      </w:r>
      <w:proofErr w:type="spell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i</w:t>
      </w:r>
      <w:r w:rsidR="000F605A" w:rsidRPr="007221B0">
        <w:rPr>
          <w:rFonts w:ascii="Arial" w:hAnsi="Arial" w:cs="Arial"/>
          <w:b/>
          <w:color w:val="auto"/>
          <w:sz w:val="20"/>
          <w:szCs w:val="20"/>
        </w:rPr>
        <w:t>mparzialità</w:t>
      </w:r>
      <w:proofErr w:type="spellEnd"/>
      <w:r w:rsidR="000F605A" w:rsidRPr="007221B0">
        <w:rPr>
          <w:rFonts w:ascii="Arial" w:hAnsi="Arial" w:cs="Arial"/>
          <w:b/>
          <w:color w:val="auto"/>
          <w:sz w:val="20"/>
          <w:szCs w:val="20"/>
        </w:rPr>
        <w:t xml:space="preserve">, </w:t>
      </w:r>
      <w:proofErr w:type="spellStart"/>
      <w:r w:rsidR="000F605A" w:rsidRPr="007221B0">
        <w:rPr>
          <w:rFonts w:ascii="Arial" w:hAnsi="Arial" w:cs="Arial"/>
          <w:b/>
          <w:color w:val="auto"/>
          <w:sz w:val="20"/>
          <w:szCs w:val="20"/>
        </w:rPr>
        <w:t>onestà</w:t>
      </w:r>
      <w:proofErr w:type="spellEnd"/>
      <w:r w:rsidR="000F605A" w:rsidRPr="007221B0">
        <w:rPr>
          <w:rFonts w:ascii="Arial" w:hAnsi="Arial" w:cs="Arial"/>
          <w:b/>
          <w:color w:val="auto"/>
          <w:sz w:val="20"/>
          <w:szCs w:val="20"/>
        </w:rPr>
        <w:t xml:space="preserve">, </w:t>
      </w:r>
      <w:proofErr w:type="spellStart"/>
      <w:r w:rsidR="000F605A" w:rsidRPr="007221B0">
        <w:rPr>
          <w:rFonts w:ascii="Arial" w:hAnsi="Arial" w:cs="Arial"/>
          <w:b/>
          <w:color w:val="auto"/>
          <w:sz w:val="20"/>
          <w:szCs w:val="20"/>
        </w:rPr>
        <w:t>integrità</w:t>
      </w:r>
      <w:proofErr w:type="spellEnd"/>
      <w:r w:rsidR="000F605A" w:rsidRPr="007221B0">
        <w:rPr>
          <w:rFonts w:ascii="Arial" w:hAnsi="Arial" w:cs="Arial"/>
          <w:b/>
          <w:color w:val="auto"/>
          <w:sz w:val="20"/>
          <w:szCs w:val="20"/>
        </w:rPr>
        <w:t>,</w:t>
      </w:r>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trasparenza</w:t>
      </w:r>
      <w:proofErr w:type="spellEnd"/>
      <w:r w:rsidR="00F264A5" w:rsidRPr="007221B0">
        <w:rPr>
          <w:rFonts w:ascii="Arial" w:hAnsi="Arial" w:cs="Arial"/>
          <w:b/>
          <w:color w:val="auto"/>
          <w:sz w:val="20"/>
          <w:szCs w:val="20"/>
        </w:rPr>
        <w:t xml:space="preserve"> e </w:t>
      </w:r>
      <w:proofErr w:type="spellStart"/>
      <w:r w:rsidR="00F264A5" w:rsidRPr="007221B0">
        <w:rPr>
          <w:rFonts w:ascii="Arial" w:hAnsi="Arial" w:cs="Arial"/>
          <w:b/>
          <w:color w:val="auto"/>
          <w:sz w:val="20"/>
          <w:szCs w:val="20"/>
        </w:rPr>
        <w:t>c</w:t>
      </w:r>
      <w:r w:rsidR="000F605A" w:rsidRPr="007221B0">
        <w:rPr>
          <w:rFonts w:ascii="Arial" w:hAnsi="Arial" w:cs="Arial"/>
          <w:b/>
          <w:color w:val="auto"/>
          <w:sz w:val="20"/>
          <w:szCs w:val="20"/>
        </w:rPr>
        <w:t>oncorrenza</w:t>
      </w:r>
      <w:proofErr w:type="spellEnd"/>
      <w:r w:rsidR="000F605A" w:rsidRPr="007221B0">
        <w:rPr>
          <w:rFonts w:ascii="Arial" w:hAnsi="Arial" w:cs="Arial"/>
          <w:b/>
          <w:color w:val="auto"/>
          <w:sz w:val="20"/>
          <w:szCs w:val="20"/>
        </w:rPr>
        <w:t xml:space="preserve"> </w:t>
      </w:r>
      <w:proofErr w:type="spellStart"/>
      <w:r w:rsidR="000F605A" w:rsidRPr="007221B0">
        <w:rPr>
          <w:rFonts w:ascii="Arial" w:hAnsi="Arial" w:cs="Arial"/>
          <w:b/>
          <w:color w:val="auto"/>
          <w:sz w:val="20"/>
          <w:szCs w:val="20"/>
        </w:rPr>
        <w:t>leale</w:t>
      </w:r>
      <w:bookmarkEnd w:id="6"/>
      <w:proofErr w:type="spellEnd"/>
    </w:p>
    <w:p w:rsidR="00F95094" w:rsidRPr="007221B0" w:rsidRDefault="00F95094" w:rsidP="007221B0">
      <w:pPr>
        <w:spacing w:line="360" w:lineRule="auto"/>
        <w:jc w:val="both"/>
        <w:rPr>
          <w:lang w:val="it-IT"/>
        </w:rPr>
      </w:pPr>
      <w:r w:rsidRPr="007221B0">
        <w:rPr>
          <w:lang w:val="it-IT"/>
        </w:rPr>
        <w:t xml:space="preserve">Il </w:t>
      </w:r>
      <w:r w:rsidRPr="007221B0">
        <w:rPr>
          <w:bCs/>
          <w:lang w:val="it-IT"/>
        </w:rPr>
        <w:t xml:space="preserve">Gruppo </w:t>
      </w:r>
      <w:proofErr w:type="spellStart"/>
      <w:r w:rsidRPr="007221B0">
        <w:rPr>
          <w:bCs/>
          <w:lang w:val="it-IT"/>
        </w:rPr>
        <w:t>Mosaiq</w:t>
      </w:r>
      <w:proofErr w:type="spellEnd"/>
      <w:r w:rsidRPr="007221B0">
        <w:rPr>
          <w:lang w:val="it-IT"/>
        </w:rPr>
        <w:t xml:space="preserve"> fonda ogni attività, interna ed esterna, sui principi di </w:t>
      </w:r>
      <w:r w:rsidRPr="007221B0">
        <w:rPr>
          <w:bCs/>
          <w:lang w:val="it-IT"/>
        </w:rPr>
        <w:t>correttezza, imparzialità, onestà, integrità e trasparenza</w:t>
      </w:r>
      <w:r w:rsidRPr="007221B0">
        <w:rPr>
          <w:lang w:val="it-IT"/>
        </w:rPr>
        <w:t>, ritenendoli elementi essenziali per consolidare la fiducia degli stakeholder e garantire comportamenti coerenti con l’etica d’impresa.</w:t>
      </w:r>
    </w:p>
    <w:p w:rsidR="00F95094" w:rsidRPr="007221B0" w:rsidRDefault="00F95094" w:rsidP="007221B0">
      <w:pPr>
        <w:spacing w:line="360" w:lineRule="auto"/>
        <w:jc w:val="both"/>
        <w:rPr>
          <w:lang w:val="it-IT"/>
        </w:rPr>
      </w:pPr>
      <w:r w:rsidRPr="007221B0">
        <w:rPr>
          <w:lang w:val="it-IT"/>
        </w:rPr>
        <w:t>Tutti i destinatari del presente Codice sono tenuti a rispettare tali principi in ogni decisione, azione o relazione con clienti, fornitori, collaboratori, colleghi, enti pubblici e privati, e in generale con qualsiasi interlocutore.</w:t>
      </w:r>
    </w:p>
    <w:p w:rsidR="00F95094" w:rsidRPr="007221B0" w:rsidRDefault="00F95094" w:rsidP="007221B0">
      <w:pPr>
        <w:spacing w:line="360" w:lineRule="auto"/>
        <w:jc w:val="both"/>
        <w:rPr>
          <w:lang w:val="it-IT"/>
        </w:rPr>
      </w:pPr>
      <w:r w:rsidRPr="007221B0">
        <w:rPr>
          <w:bCs/>
          <w:lang w:val="it-IT"/>
        </w:rPr>
        <w:t>La correttezza</w:t>
      </w:r>
      <w:r w:rsidRPr="007221B0">
        <w:rPr>
          <w:lang w:val="it-IT"/>
        </w:rPr>
        <w:t xml:space="preserve"> implica agire con lealtà e responsabilità, evitando ogni forma di abuso, comportamento opportunistico o uso improprio della propria posizione. È fatto espresso divieto di trarre vantaggio da situazioni ambigue, di approfittare della buona fede altrui o di compiere azioni che possano arrecare danno ingiusto a terzi o all’azienda.</w:t>
      </w:r>
    </w:p>
    <w:p w:rsidR="00F95094" w:rsidRPr="007221B0" w:rsidRDefault="00F95094" w:rsidP="007221B0">
      <w:pPr>
        <w:spacing w:line="360" w:lineRule="auto"/>
        <w:jc w:val="both"/>
        <w:rPr>
          <w:lang w:val="it-IT"/>
        </w:rPr>
      </w:pPr>
      <w:r w:rsidRPr="007221B0">
        <w:rPr>
          <w:bCs/>
          <w:lang w:val="it-IT"/>
        </w:rPr>
        <w:t>L’imparzialità</w:t>
      </w:r>
      <w:r w:rsidRPr="007221B0">
        <w:rPr>
          <w:lang w:val="it-IT"/>
        </w:rPr>
        <w:t xml:space="preserve"> richiede che ogni scelta – dalla selezione dei fornitori alla gestione del personale, dalla valutazione delle prestazioni alla definizione di strategie – sia compiuta esclusivamente sulla base di criteri oggettivi, trasparenti e verificabili, evitando favoritismi, discriminazioni, pressioni indebite o conflitti di interesse, anche potenziali.</w:t>
      </w:r>
    </w:p>
    <w:p w:rsidR="00F95094" w:rsidRPr="007221B0" w:rsidRDefault="00F95094" w:rsidP="007221B0">
      <w:pPr>
        <w:spacing w:line="360" w:lineRule="auto"/>
        <w:jc w:val="both"/>
        <w:rPr>
          <w:lang w:val="it-IT"/>
        </w:rPr>
      </w:pPr>
      <w:r w:rsidRPr="007221B0">
        <w:rPr>
          <w:bCs/>
          <w:lang w:val="it-IT"/>
        </w:rPr>
        <w:t>L’onestà e l’integrità</w:t>
      </w:r>
      <w:r w:rsidRPr="007221B0">
        <w:rPr>
          <w:lang w:val="it-IT"/>
        </w:rPr>
        <w:t xml:space="preserve"> costituiscono un dovere costante per chiunque operi nel Gruppo. Tutti sono tenuti a rispettare gli impegni assunti, a svolgere i propri compiti con diligenza e a respingere qualunque forma di compromesso etico, anche quando finalizzata al raggiungimento di obiettivi aziendali.</w:t>
      </w:r>
    </w:p>
    <w:p w:rsidR="00F95094" w:rsidRPr="007221B0" w:rsidRDefault="00F95094" w:rsidP="007221B0">
      <w:pPr>
        <w:spacing w:line="360" w:lineRule="auto"/>
        <w:jc w:val="both"/>
        <w:rPr>
          <w:lang w:val="it-IT"/>
        </w:rPr>
      </w:pPr>
      <w:r w:rsidRPr="007221B0">
        <w:rPr>
          <w:bCs/>
          <w:lang w:val="it-IT"/>
        </w:rPr>
        <w:lastRenderedPageBreak/>
        <w:t>La trasparenza</w:t>
      </w:r>
      <w:r w:rsidRPr="007221B0">
        <w:rPr>
          <w:lang w:val="it-IT"/>
        </w:rPr>
        <w:t xml:space="preserve"> deve guidare ogni comunicazione, sia interna che esterna. Le informazioni trasmesse – verbalmente, per iscritto o attraverso strumenti digitali – devono essere sempre </w:t>
      </w:r>
      <w:r w:rsidRPr="007221B0">
        <w:rPr>
          <w:bCs/>
          <w:lang w:val="it-IT"/>
        </w:rPr>
        <w:t>chiare, complete, veritiere e accessibili</w:t>
      </w:r>
      <w:r w:rsidRPr="007221B0">
        <w:rPr>
          <w:lang w:val="it-IT"/>
        </w:rPr>
        <w:t>, in modo da consentire decisioni consapevoli e comportamenti corretti. È vietata la diffusione di informazioni false, fuorvianti o omissive, nonché la manipolazione dei dati per fini personali o aziendali illeciti.</w:t>
      </w:r>
    </w:p>
    <w:p w:rsidR="00F95094" w:rsidRPr="007221B0" w:rsidRDefault="00F95094" w:rsidP="007221B0">
      <w:pPr>
        <w:spacing w:line="360" w:lineRule="auto"/>
        <w:jc w:val="both"/>
        <w:rPr>
          <w:lang w:val="it-IT"/>
        </w:rPr>
      </w:pPr>
      <w:r w:rsidRPr="007221B0">
        <w:rPr>
          <w:lang w:val="it-IT"/>
        </w:rPr>
        <w:t xml:space="preserve">In particolare, i </w:t>
      </w:r>
      <w:r w:rsidRPr="007221B0">
        <w:rPr>
          <w:bCs/>
          <w:lang w:val="it-IT"/>
        </w:rPr>
        <w:t>soggetti apicali</w:t>
      </w:r>
      <w:r w:rsidRPr="007221B0">
        <w:rPr>
          <w:lang w:val="it-IT"/>
        </w:rPr>
        <w:t xml:space="preserve"> devono costituire un modello di riferimento per comportamenti trasparenti e imparziali, promuovendo una cultura organizzativa basata sul merito, sulla coerenza e sull’esempio.</w:t>
      </w:r>
    </w:p>
    <w:p w:rsidR="00F95094" w:rsidRPr="007221B0" w:rsidRDefault="00F95094" w:rsidP="007221B0">
      <w:pPr>
        <w:spacing w:line="360" w:lineRule="auto"/>
        <w:jc w:val="both"/>
        <w:rPr>
          <w:lang w:val="it-IT"/>
        </w:rPr>
      </w:pPr>
      <w:r w:rsidRPr="007221B0">
        <w:rPr>
          <w:lang w:val="it-IT"/>
        </w:rPr>
        <w:t>Il Gruppo non tollera in alcun modo:</w:t>
      </w:r>
    </w:p>
    <w:p w:rsidR="00F95094" w:rsidRPr="007221B0" w:rsidRDefault="00F95094" w:rsidP="007221B0">
      <w:pPr>
        <w:numPr>
          <w:ilvl w:val="0"/>
          <w:numId w:val="9"/>
        </w:numPr>
        <w:spacing w:line="360" w:lineRule="auto"/>
        <w:jc w:val="both"/>
        <w:rPr>
          <w:lang w:val="it-IT"/>
        </w:rPr>
      </w:pPr>
      <w:r w:rsidRPr="007221B0">
        <w:rPr>
          <w:lang w:val="it-IT"/>
        </w:rPr>
        <w:t>pratiche di corruzione o di indebita influenza nelle decisioni altrui;</w:t>
      </w:r>
    </w:p>
    <w:p w:rsidR="00F95094" w:rsidRPr="007221B0" w:rsidRDefault="00F95094" w:rsidP="007221B0">
      <w:pPr>
        <w:numPr>
          <w:ilvl w:val="0"/>
          <w:numId w:val="9"/>
        </w:numPr>
        <w:spacing w:line="360" w:lineRule="auto"/>
        <w:jc w:val="both"/>
        <w:rPr>
          <w:lang w:val="it-IT"/>
        </w:rPr>
      </w:pPr>
      <w:r w:rsidRPr="007221B0">
        <w:rPr>
          <w:lang w:val="it-IT"/>
        </w:rPr>
        <w:t>favoritismi o discriminazioni legate a rapporti personali, interessi privati, provenienza geografica, genere, opinioni o altro;</w:t>
      </w:r>
    </w:p>
    <w:p w:rsidR="00F95094" w:rsidRPr="007221B0" w:rsidRDefault="00F95094" w:rsidP="007221B0">
      <w:pPr>
        <w:numPr>
          <w:ilvl w:val="0"/>
          <w:numId w:val="9"/>
        </w:numPr>
        <w:spacing w:line="360" w:lineRule="auto"/>
        <w:jc w:val="both"/>
        <w:rPr>
          <w:lang w:val="it-IT"/>
        </w:rPr>
      </w:pPr>
      <w:r w:rsidRPr="007221B0">
        <w:rPr>
          <w:lang w:val="it-IT"/>
        </w:rPr>
        <w:t>comportamenti opachi o reticenti che ostacolino il controllo, la tracciabilità o la verificabilità dei processi aziendali.</w:t>
      </w:r>
    </w:p>
    <w:p w:rsidR="00F95094" w:rsidRPr="007221B0" w:rsidRDefault="00F95094" w:rsidP="007221B0">
      <w:pPr>
        <w:pStyle w:val="NormaleWeb"/>
        <w:spacing w:line="360" w:lineRule="auto"/>
        <w:jc w:val="both"/>
        <w:rPr>
          <w:rFonts w:ascii="Arial" w:hAnsi="Arial" w:cs="Arial"/>
          <w:sz w:val="20"/>
          <w:szCs w:val="20"/>
        </w:rPr>
      </w:pPr>
      <w:r w:rsidRPr="007221B0">
        <w:rPr>
          <w:rFonts w:ascii="Arial" w:hAnsi="Arial" w:cs="Arial"/>
          <w:sz w:val="20"/>
          <w:szCs w:val="20"/>
        </w:rPr>
        <w:t xml:space="preserve">Il Gruppo </w:t>
      </w:r>
      <w:proofErr w:type="spellStart"/>
      <w:r w:rsidRPr="007221B0">
        <w:rPr>
          <w:rFonts w:ascii="Arial" w:hAnsi="Arial" w:cs="Arial"/>
          <w:sz w:val="20"/>
          <w:szCs w:val="20"/>
        </w:rPr>
        <w:t>Mosaiq</w:t>
      </w:r>
      <w:proofErr w:type="spellEnd"/>
      <w:r w:rsidRPr="007221B0">
        <w:rPr>
          <w:rFonts w:ascii="Arial" w:hAnsi="Arial" w:cs="Arial"/>
          <w:sz w:val="20"/>
          <w:szCs w:val="20"/>
        </w:rPr>
        <w:t xml:space="preserve"> riconosce il valore fondamentale della libera concorrenza quale condizione essenziale per uno sviluppo economico sostenibile, trasparente ed equilibrato. In tal senso, tutte le società del Gruppo si impegnano ad agire sul mercato nel pieno rispetto delle regole della concorrenza, evitando comportamenti che possano alterarne il corretto funzionamento.</w:t>
      </w:r>
    </w:p>
    <w:p w:rsidR="00F95094" w:rsidRPr="007221B0" w:rsidRDefault="00F95094" w:rsidP="007221B0">
      <w:pPr>
        <w:pStyle w:val="NormaleWeb"/>
        <w:spacing w:line="360" w:lineRule="auto"/>
        <w:jc w:val="both"/>
        <w:rPr>
          <w:rFonts w:ascii="Arial" w:hAnsi="Arial" w:cs="Arial"/>
          <w:sz w:val="20"/>
          <w:szCs w:val="20"/>
        </w:rPr>
      </w:pPr>
      <w:r w:rsidRPr="007221B0">
        <w:rPr>
          <w:rFonts w:ascii="Arial" w:hAnsi="Arial" w:cs="Arial"/>
          <w:sz w:val="20"/>
          <w:szCs w:val="20"/>
        </w:rPr>
        <w:t>Tutti i destinatari del presente Codice, inclusi i soggetti apicali e i dipendenti, devono operare secondo principi di correttezza, trasparenza e rispetto delle normative nazionali e internazionali in materia di concorrenza, diritto antitrust e tutela della proprietà industriale.</w:t>
      </w:r>
    </w:p>
    <w:p w:rsidR="00F95094" w:rsidRPr="007221B0" w:rsidRDefault="00F95094" w:rsidP="007221B0">
      <w:pPr>
        <w:pStyle w:val="NormaleWeb"/>
        <w:spacing w:line="360" w:lineRule="auto"/>
        <w:jc w:val="both"/>
        <w:rPr>
          <w:rFonts w:ascii="Arial" w:hAnsi="Arial" w:cs="Arial"/>
          <w:sz w:val="20"/>
          <w:szCs w:val="20"/>
        </w:rPr>
      </w:pPr>
      <w:r w:rsidRPr="007221B0">
        <w:rPr>
          <w:rFonts w:ascii="Arial" w:hAnsi="Arial" w:cs="Arial"/>
          <w:sz w:val="20"/>
          <w:szCs w:val="20"/>
        </w:rPr>
        <w:t>È fatto divieto di:</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porre in essere intese, accordi o pratiche concordate con concorrenti finalizzate alla restrizione della concorrenza;</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adottare comportamenti collusivi o fraudolenti nei confronti di altri operatori economici;</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diffondere informazioni false o denigratorie su concorrenti, loro prodotti o servizi;</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appropriarsi indebitamente di informazioni riservate o protette da segreto industriale appartenenti a terzi;</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violare diritti di proprietà intellettuale, brevetti, marchi o design di altri soggetti;</w:t>
      </w:r>
    </w:p>
    <w:p w:rsidR="00F95094" w:rsidRPr="007221B0" w:rsidRDefault="00F95094" w:rsidP="007221B0">
      <w:pPr>
        <w:pStyle w:val="NormaleWeb"/>
        <w:numPr>
          <w:ilvl w:val="0"/>
          <w:numId w:val="10"/>
        </w:numPr>
        <w:spacing w:line="360" w:lineRule="auto"/>
        <w:jc w:val="both"/>
        <w:rPr>
          <w:rFonts w:ascii="Arial" w:hAnsi="Arial" w:cs="Arial"/>
          <w:sz w:val="20"/>
          <w:szCs w:val="20"/>
        </w:rPr>
      </w:pPr>
      <w:r w:rsidRPr="007221B0">
        <w:rPr>
          <w:rFonts w:ascii="Arial" w:hAnsi="Arial" w:cs="Arial"/>
          <w:sz w:val="20"/>
          <w:szCs w:val="20"/>
        </w:rPr>
        <w:t>indurre collaboratori o dipendenti di concorrenti a violare obblighi di riservatezza o lealtà.</w:t>
      </w:r>
    </w:p>
    <w:p w:rsidR="00F95094" w:rsidRDefault="00F95094" w:rsidP="007221B0">
      <w:pPr>
        <w:pStyle w:val="NormaleWeb"/>
        <w:spacing w:line="360" w:lineRule="auto"/>
        <w:jc w:val="both"/>
        <w:rPr>
          <w:rFonts w:ascii="Arial" w:hAnsi="Arial" w:cs="Arial"/>
          <w:sz w:val="20"/>
          <w:szCs w:val="20"/>
        </w:rPr>
      </w:pPr>
      <w:r w:rsidRPr="007221B0">
        <w:rPr>
          <w:rFonts w:ascii="Arial" w:hAnsi="Arial" w:cs="Arial"/>
          <w:sz w:val="20"/>
          <w:szCs w:val="20"/>
        </w:rPr>
        <w:t>Le relazioni con clienti, fornitori e partner devono basarsi su logiche di mercato corrette e competitive, escludendo qualsiasi forma di abuso di posizione, pressione indebita o esclusione artificiosa di altri operatori.</w:t>
      </w:r>
    </w:p>
    <w:p w:rsidR="002C2595" w:rsidRPr="002C2595" w:rsidRDefault="002C2595" w:rsidP="002C2595">
      <w:pPr>
        <w:pStyle w:val="NormaleWeb"/>
        <w:spacing w:line="360" w:lineRule="auto"/>
        <w:jc w:val="both"/>
        <w:outlineLvl w:val="1"/>
        <w:rPr>
          <w:rFonts w:ascii="Arial" w:hAnsi="Arial" w:cs="Arial"/>
          <w:b/>
          <w:bCs/>
          <w:sz w:val="20"/>
          <w:szCs w:val="20"/>
        </w:rPr>
      </w:pPr>
      <w:bookmarkStart w:id="7" w:name="_Toc210736826"/>
      <w:r w:rsidRPr="002C2595">
        <w:rPr>
          <w:rFonts w:ascii="Arial" w:hAnsi="Arial" w:cs="Arial"/>
          <w:b/>
          <w:bCs/>
          <w:sz w:val="20"/>
          <w:szCs w:val="20"/>
        </w:rPr>
        <w:t>4.3 Prevenzione della corruzione e promozione dell'integrità</w:t>
      </w:r>
      <w:bookmarkEnd w:id="7"/>
    </w:p>
    <w:p w:rsidR="002C2595" w:rsidRPr="002C2595" w:rsidRDefault="002C2595" w:rsidP="002C2595">
      <w:pPr>
        <w:pStyle w:val="NormaleWeb"/>
        <w:spacing w:line="360" w:lineRule="auto"/>
        <w:jc w:val="both"/>
        <w:rPr>
          <w:rFonts w:ascii="Arial" w:hAnsi="Arial" w:cs="Arial"/>
          <w:sz w:val="20"/>
          <w:szCs w:val="20"/>
        </w:rPr>
      </w:pPr>
      <w:r w:rsidRPr="002C2595">
        <w:rPr>
          <w:rFonts w:ascii="Arial" w:hAnsi="Arial" w:cs="Arial"/>
          <w:sz w:val="20"/>
          <w:szCs w:val="20"/>
        </w:rPr>
        <w:lastRenderedPageBreak/>
        <w:t xml:space="preserve">Il Gruppo </w:t>
      </w:r>
      <w:proofErr w:type="spellStart"/>
      <w:r w:rsidRPr="002C2595">
        <w:rPr>
          <w:rFonts w:ascii="Arial" w:hAnsi="Arial" w:cs="Arial"/>
          <w:sz w:val="20"/>
          <w:szCs w:val="20"/>
        </w:rPr>
        <w:t>Mosaiq</w:t>
      </w:r>
      <w:proofErr w:type="spellEnd"/>
      <w:r w:rsidRPr="002C2595">
        <w:rPr>
          <w:rFonts w:ascii="Arial" w:hAnsi="Arial" w:cs="Arial"/>
          <w:sz w:val="20"/>
          <w:szCs w:val="20"/>
        </w:rPr>
        <w:t xml:space="preserve"> si riconosce in una cultura d’impresa fondata sull’integrità e sul rifiuto di ogni forma di corruzione, quale che sia la sua natura, manifestazione o contesto. La corruzione, anche nelle sue forme più sottili, indirette o non penalmente rilevanti, compromette il valore della concorrenza leale, mina la fiducia nelle relazioni economiche e istituzionali e danneggia la reputazione delle persone e delle imprese.</w:t>
      </w:r>
    </w:p>
    <w:p w:rsidR="002C2595" w:rsidRPr="002C2595" w:rsidRDefault="002C2595" w:rsidP="002C2595">
      <w:pPr>
        <w:pStyle w:val="NormaleWeb"/>
        <w:spacing w:line="360" w:lineRule="auto"/>
        <w:jc w:val="both"/>
        <w:rPr>
          <w:rFonts w:ascii="Arial" w:hAnsi="Arial" w:cs="Arial"/>
          <w:sz w:val="20"/>
          <w:szCs w:val="20"/>
        </w:rPr>
      </w:pPr>
      <w:r w:rsidRPr="002C2595">
        <w:rPr>
          <w:rFonts w:ascii="Arial" w:hAnsi="Arial" w:cs="Arial"/>
          <w:sz w:val="20"/>
          <w:szCs w:val="20"/>
        </w:rPr>
        <w:t>Per questo, tutte le società del Gruppo si impegnano ad adottare comportamenti trasparenti, corretti e responsabili nei rapporti con soggetti pubblici e privati, rifiutando con fermezza pratiche illecite, favoritismi, pressioni indebite e ogni forma di scambio improprio. La prevenzione della corruzione non è solo un obbligo giuridico, ma un principio morale che orienta le scelte aziendali e qualifica la credibilità del Gruppo nei confronti di collaboratori, clienti, fornitori, istituzioni e comunità.</w:t>
      </w:r>
    </w:p>
    <w:p w:rsidR="002C2595" w:rsidRPr="002C2595" w:rsidRDefault="002C2595" w:rsidP="002C2595">
      <w:pPr>
        <w:pStyle w:val="NormaleWeb"/>
        <w:spacing w:line="360" w:lineRule="auto"/>
        <w:jc w:val="both"/>
        <w:rPr>
          <w:rFonts w:ascii="Arial" w:hAnsi="Arial" w:cs="Arial"/>
          <w:sz w:val="20"/>
          <w:szCs w:val="20"/>
        </w:rPr>
      </w:pPr>
      <w:r w:rsidRPr="002C2595">
        <w:rPr>
          <w:rFonts w:ascii="Arial" w:hAnsi="Arial" w:cs="Arial"/>
          <w:sz w:val="20"/>
          <w:szCs w:val="20"/>
        </w:rPr>
        <w:t>Chiunque operi in nome o per conto delle società del Gruppo è incoraggiato a mantenere una condotta sobria e coerente con i valori fondanti del presente Codice, ad astenersi da comportamenti anche solo potenzialmente ambigui, e a segnalare eventuali situazioni di rischio tramite i canali previsti, contribuendo così alla diffusione di una cultura dell’integrità.</w:t>
      </w:r>
    </w:p>
    <w:p w:rsidR="002C2595" w:rsidRPr="007221B0" w:rsidRDefault="002C2595" w:rsidP="002C2595">
      <w:pPr>
        <w:pStyle w:val="NormaleWeb"/>
        <w:spacing w:line="360" w:lineRule="auto"/>
        <w:jc w:val="both"/>
        <w:rPr>
          <w:rFonts w:ascii="Arial" w:hAnsi="Arial" w:cs="Arial"/>
          <w:sz w:val="20"/>
          <w:szCs w:val="20"/>
        </w:rPr>
      </w:pPr>
      <w:r w:rsidRPr="002C2595">
        <w:rPr>
          <w:rFonts w:ascii="Arial" w:hAnsi="Arial" w:cs="Arial"/>
          <w:sz w:val="20"/>
          <w:szCs w:val="20"/>
        </w:rPr>
        <w:t xml:space="preserve">I principi qui espressi sono in coerenza con i Modelli di organizzazione, gestione e controllo adottati ai sensi del </w:t>
      </w:r>
      <w:proofErr w:type="spellStart"/>
      <w:proofErr w:type="gramStart"/>
      <w:r w:rsidRPr="002C2595">
        <w:rPr>
          <w:rFonts w:ascii="Arial" w:hAnsi="Arial" w:cs="Arial"/>
          <w:sz w:val="20"/>
          <w:szCs w:val="20"/>
        </w:rPr>
        <w:t>D.Lgs</w:t>
      </w:r>
      <w:proofErr w:type="gramEnd"/>
      <w:r w:rsidRPr="002C2595">
        <w:rPr>
          <w:rFonts w:ascii="Arial" w:hAnsi="Arial" w:cs="Arial"/>
          <w:sz w:val="20"/>
          <w:szCs w:val="20"/>
        </w:rPr>
        <w:t>.</w:t>
      </w:r>
      <w:proofErr w:type="spellEnd"/>
      <w:r w:rsidRPr="002C2595">
        <w:rPr>
          <w:rFonts w:ascii="Arial" w:hAnsi="Arial" w:cs="Arial"/>
          <w:sz w:val="20"/>
          <w:szCs w:val="20"/>
        </w:rPr>
        <w:t xml:space="preserve"> 231/2001 e con il sistema di prevenzione dei reati applicato a livello di Gruppo.</w:t>
      </w:r>
    </w:p>
    <w:p w:rsidR="00F95094" w:rsidRPr="007221B0" w:rsidRDefault="00F95094" w:rsidP="007221B0">
      <w:pPr>
        <w:pStyle w:val="Titolo1"/>
        <w:spacing w:line="360" w:lineRule="auto"/>
        <w:jc w:val="both"/>
        <w:rPr>
          <w:rFonts w:ascii="Arial" w:hAnsi="Arial" w:cs="Arial"/>
          <w:b/>
          <w:bCs/>
          <w:color w:val="auto"/>
          <w:sz w:val="20"/>
          <w:szCs w:val="20"/>
          <w:lang w:val="it-IT"/>
        </w:rPr>
      </w:pPr>
      <w:bookmarkStart w:id="8" w:name="_Toc210736827"/>
      <w:r w:rsidRPr="007221B0">
        <w:rPr>
          <w:rFonts w:ascii="Arial" w:hAnsi="Arial" w:cs="Arial"/>
          <w:b/>
          <w:bCs/>
          <w:color w:val="auto"/>
          <w:sz w:val="20"/>
          <w:szCs w:val="20"/>
          <w:lang w:val="it-IT"/>
        </w:rPr>
        <w:t>5. Sicurezza sul lavoro</w:t>
      </w:r>
      <w:bookmarkEnd w:id="8"/>
    </w:p>
    <w:p w:rsidR="00F95094" w:rsidRPr="007221B0" w:rsidRDefault="00F95094" w:rsidP="007221B0">
      <w:pPr>
        <w:spacing w:line="360" w:lineRule="auto"/>
        <w:jc w:val="both"/>
        <w:rPr>
          <w:lang w:val="it-IT"/>
        </w:rPr>
      </w:pPr>
      <w:r w:rsidRPr="007221B0">
        <w:rPr>
          <w:lang w:val="it-IT"/>
        </w:rPr>
        <w:t xml:space="preserve">La tutela della </w:t>
      </w:r>
      <w:r w:rsidRPr="007221B0">
        <w:rPr>
          <w:bCs/>
          <w:lang w:val="it-IT"/>
        </w:rPr>
        <w:t>salute e sicurezza nei luoghi di lavoro</w:t>
      </w:r>
      <w:r w:rsidRPr="007221B0">
        <w:rPr>
          <w:lang w:val="it-IT"/>
        </w:rPr>
        <w:t xml:space="preserve"> è un valore fondamentale per il Gruppo </w:t>
      </w:r>
      <w:proofErr w:type="spellStart"/>
      <w:r w:rsidRPr="007221B0">
        <w:rPr>
          <w:lang w:val="it-IT"/>
        </w:rPr>
        <w:t>Mosaiq</w:t>
      </w:r>
      <w:proofErr w:type="spellEnd"/>
      <w:r w:rsidRPr="007221B0">
        <w:rPr>
          <w:lang w:val="it-IT"/>
        </w:rPr>
        <w:t>, che considera ogni persona parte attiva nella costruzione di un ambiente lavorativo sano, sicuro e rispettoso della dignità umana.</w:t>
      </w:r>
    </w:p>
    <w:p w:rsidR="00F95094" w:rsidRPr="007221B0" w:rsidRDefault="00F95094" w:rsidP="007221B0">
      <w:pPr>
        <w:spacing w:line="360" w:lineRule="auto"/>
        <w:jc w:val="both"/>
        <w:rPr>
          <w:lang w:val="it-IT"/>
        </w:rPr>
      </w:pPr>
      <w:r w:rsidRPr="007221B0">
        <w:rPr>
          <w:lang w:val="it-IT"/>
        </w:rPr>
        <w:t xml:space="preserve">Tutte le società del Gruppo si impegnano a garantire condizioni di lavoro conformi alle norme di legge e a promuovere una cultura della prevenzione, della responsabilità condivisa e dell’attenzione quotidiana ai rischi. A tal fine, il Gruppo osserva i principi e le disposizioni contenute nel </w:t>
      </w:r>
      <w:proofErr w:type="spellStart"/>
      <w:proofErr w:type="gramStart"/>
      <w:r w:rsidRPr="007221B0">
        <w:rPr>
          <w:bCs/>
          <w:lang w:val="it-IT"/>
        </w:rPr>
        <w:t>D.Lgs</w:t>
      </w:r>
      <w:proofErr w:type="gramEnd"/>
      <w:r w:rsidRPr="007221B0">
        <w:rPr>
          <w:bCs/>
          <w:lang w:val="it-IT"/>
        </w:rPr>
        <w:t>.</w:t>
      </w:r>
      <w:proofErr w:type="spellEnd"/>
      <w:r w:rsidRPr="007221B0">
        <w:rPr>
          <w:bCs/>
          <w:lang w:val="it-IT"/>
        </w:rPr>
        <w:t xml:space="preserve"> 9 aprile 2008, n. 81</w:t>
      </w:r>
      <w:r w:rsidRPr="007221B0">
        <w:rPr>
          <w:lang w:val="it-IT"/>
        </w:rPr>
        <w:t>, e adotta tutte le misure organizzative, tecniche e formative necessarie a tutelare la salute e l’integrità fisica e psicologica dei lavoratori.</w:t>
      </w:r>
    </w:p>
    <w:p w:rsidR="00F95094" w:rsidRPr="007221B0" w:rsidRDefault="00F95094" w:rsidP="007221B0">
      <w:pPr>
        <w:spacing w:line="360" w:lineRule="auto"/>
        <w:jc w:val="both"/>
        <w:rPr>
          <w:lang w:val="it-IT"/>
        </w:rPr>
      </w:pPr>
      <w:r w:rsidRPr="007221B0">
        <w:rPr>
          <w:lang w:val="it-IT"/>
        </w:rPr>
        <w:t>Allo stesso tempo, tutti i destinatari del presente Codice – dipendenti, collaboratori, dirigenti, soggetti apicali e terzi – sono chiamati a:</w:t>
      </w:r>
    </w:p>
    <w:p w:rsidR="00F95094" w:rsidRPr="007221B0" w:rsidRDefault="00F95094" w:rsidP="007221B0">
      <w:pPr>
        <w:numPr>
          <w:ilvl w:val="0"/>
          <w:numId w:val="11"/>
        </w:numPr>
        <w:spacing w:line="360" w:lineRule="auto"/>
        <w:jc w:val="both"/>
        <w:rPr>
          <w:lang w:val="it-IT"/>
        </w:rPr>
      </w:pPr>
      <w:r w:rsidRPr="007221B0">
        <w:rPr>
          <w:bCs/>
          <w:lang w:val="it-IT"/>
        </w:rPr>
        <w:t>rispettare scrupolosamente le norme e le procedure aziendali in materia di sicurezza</w:t>
      </w:r>
      <w:r w:rsidRPr="007221B0">
        <w:rPr>
          <w:lang w:val="it-IT"/>
        </w:rPr>
        <w:t>;</w:t>
      </w:r>
    </w:p>
    <w:p w:rsidR="00F95094" w:rsidRPr="007221B0" w:rsidRDefault="00F95094" w:rsidP="007221B0">
      <w:pPr>
        <w:numPr>
          <w:ilvl w:val="0"/>
          <w:numId w:val="11"/>
        </w:numPr>
        <w:spacing w:line="360" w:lineRule="auto"/>
        <w:jc w:val="both"/>
        <w:rPr>
          <w:lang w:val="it-IT"/>
        </w:rPr>
      </w:pPr>
      <w:r w:rsidRPr="007221B0">
        <w:rPr>
          <w:bCs/>
          <w:lang w:val="it-IT"/>
        </w:rPr>
        <w:t>utilizzare correttamente i dispositivi di protezione individuale e collettiva</w:t>
      </w:r>
      <w:r w:rsidRPr="007221B0">
        <w:rPr>
          <w:lang w:val="it-IT"/>
        </w:rPr>
        <w:t xml:space="preserve"> messi a disposizione;</w:t>
      </w:r>
    </w:p>
    <w:p w:rsidR="00F95094" w:rsidRPr="007221B0" w:rsidRDefault="00F95094" w:rsidP="007221B0">
      <w:pPr>
        <w:numPr>
          <w:ilvl w:val="0"/>
          <w:numId w:val="11"/>
        </w:numPr>
        <w:spacing w:line="360" w:lineRule="auto"/>
        <w:jc w:val="both"/>
        <w:rPr>
          <w:lang w:val="it-IT"/>
        </w:rPr>
      </w:pPr>
      <w:r w:rsidRPr="007221B0">
        <w:rPr>
          <w:bCs/>
          <w:lang w:val="it-IT"/>
        </w:rPr>
        <w:t>segnalare tempestivamente situazioni di rischio, anomalie, guasti o comportamenti pericolosi</w:t>
      </w:r>
      <w:r w:rsidRPr="007221B0">
        <w:rPr>
          <w:lang w:val="it-IT"/>
        </w:rPr>
        <w:t>;</w:t>
      </w:r>
    </w:p>
    <w:p w:rsidR="00F95094" w:rsidRPr="007221B0" w:rsidRDefault="00F95094" w:rsidP="007221B0">
      <w:pPr>
        <w:numPr>
          <w:ilvl w:val="0"/>
          <w:numId w:val="11"/>
        </w:numPr>
        <w:spacing w:line="360" w:lineRule="auto"/>
        <w:jc w:val="both"/>
        <w:rPr>
          <w:lang w:val="it-IT"/>
        </w:rPr>
      </w:pPr>
      <w:r w:rsidRPr="007221B0">
        <w:rPr>
          <w:bCs/>
          <w:lang w:val="it-IT"/>
        </w:rPr>
        <w:t>non esporsi volontariamente a pericoli</w:t>
      </w:r>
      <w:r w:rsidRPr="007221B0">
        <w:rPr>
          <w:lang w:val="it-IT"/>
        </w:rPr>
        <w:t>, né mettere a rischio la propria o l’altrui sicurezza, anche in caso di urgenze o pressioni operative.</w:t>
      </w:r>
    </w:p>
    <w:p w:rsidR="00F95094" w:rsidRPr="007221B0" w:rsidRDefault="00F95094" w:rsidP="007221B0">
      <w:pPr>
        <w:spacing w:line="360" w:lineRule="auto"/>
        <w:jc w:val="both"/>
        <w:rPr>
          <w:lang w:val="it-IT"/>
        </w:rPr>
      </w:pPr>
      <w:r w:rsidRPr="007221B0">
        <w:rPr>
          <w:lang w:val="it-IT"/>
        </w:rPr>
        <w:lastRenderedPageBreak/>
        <w:t>I soggetti in posizione di responsabilità devono costituire un riferimento per tutti, promuovendo il rispetto delle regole, prevenendo comportamenti inadeguati e collaborando attivamente al miglioramento continuo dei sistemi di prevenzione.</w:t>
      </w:r>
    </w:p>
    <w:p w:rsidR="000F605A" w:rsidRPr="007221B0" w:rsidRDefault="00F95094" w:rsidP="007221B0">
      <w:pPr>
        <w:spacing w:line="360" w:lineRule="auto"/>
        <w:jc w:val="both"/>
        <w:rPr>
          <w:lang w:val="it-IT"/>
        </w:rPr>
      </w:pPr>
      <w:r w:rsidRPr="007221B0">
        <w:rPr>
          <w:lang w:val="it-IT"/>
        </w:rPr>
        <w:t>Il Gruppo rifiuta ogni logica che anteponga l’efficienza produttiva o il risultato economico alla salvaguardia della salute delle persone. La sicurezza sul lavoro non è solo un obbligo di legge, ma un impegno morale, collettivo e quotidiano, da condividere a ogni livello.</w:t>
      </w:r>
    </w:p>
    <w:p w:rsidR="000F605A" w:rsidRPr="007221B0" w:rsidRDefault="000F605A" w:rsidP="007221B0">
      <w:pPr>
        <w:pStyle w:val="Titolo1"/>
        <w:spacing w:line="360" w:lineRule="auto"/>
        <w:jc w:val="both"/>
        <w:rPr>
          <w:rFonts w:ascii="Arial" w:hAnsi="Arial" w:cs="Arial"/>
          <w:b/>
          <w:bCs/>
          <w:color w:val="auto"/>
          <w:sz w:val="20"/>
          <w:szCs w:val="20"/>
          <w:lang w:val="it-IT"/>
        </w:rPr>
      </w:pPr>
      <w:bookmarkStart w:id="9" w:name="_Toc210736828"/>
      <w:r w:rsidRPr="007221B0">
        <w:rPr>
          <w:rFonts w:ascii="Arial" w:hAnsi="Arial" w:cs="Arial"/>
          <w:b/>
          <w:bCs/>
          <w:color w:val="auto"/>
          <w:sz w:val="20"/>
          <w:szCs w:val="20"/>
        </w:rPr>
        <w:t xml:space="preserve">6. </w:t>
      </w:r>
      <w:proofErr w:type="spellStart"/>
      <w:r w:rsidRPr="007221B0">
        <w:rPr>
          <w:rFonts w:ascii="Arial" w:hAnsi="Arial" w:cs="Arial"/>
          <w:b/>
          <w:bCs/>
          <w:color w:val="auto"/>
          <w:sz w:val="20"/>
          <w:szCs w:val="20"/>
        </w:rPr>
        <w:t>Tutela</w:t>
      </w:r>
      <w:proofErr w:type="spellEnd"/>
      <w:r w:rsidRPr="007221B0">
        <w:rPr>
          <w:rFonts w:ascii="Arial" w:hAnsi="Arial" w:cs="Arial"/>
          <w:b/>
          <w:bCs/>
          <w:color w:val="auto"/>
          <w:sz w:val="20"/>
          <w:szCs w:val="20"/>
        </w:rPr>
        <w:t xml:space="preserve"> </w:t>
      </w:r>
      <w:proofErr w:type="spellStart"/>
      <w:r w:rsidRPr="007221B0">
        <w:rPr>
          <w:rFonts w:ascii="Arial" w:hAnsi="Arial" w:cs="Arial"/>
          <w:b/>
          <w:bCs/>
          <w:color w:val="auto"/>
          <w:sz w:val="20"/>
          <w:szCs w:val="20"/>
        </w:rPr>
        <w:t>dell’ambiente</w:t>
      </w:r>
      <w:bookmarkEnd w:id="9"/>
      <w:proofErr w:type="spellEnd"/>
    </w:p>
    <w:p w:rsidR="000F605A" w:rsidRPr="007221B0" w:rsidRDefault="000F605A" w:rsidP="007221B0">
      <w:pPr>
        <w:spacing w:line="360" w:lineRule="auto"/>
        <w:jc w:val="both"/>
        <w:rPr>
          <w:bCs/>
          <w:lang w:val="it-IT"/>
        </w:rPr>
      </w:pPr>
      <w:r w:rsidRPr="007221B0">
        <w:rPr>
          <w:bCs/>
          <w:lang w:val="it-IT"/>
        </w:rPr>
        <w:t xml:space="preserve">Il Gruppo </w:t>
      </w:r>
      <w:proofErr w:type="spellStart"/>
      <w:r w:rsidRPr="007221B0">
        <w:rPr>
          <w:bCs/>
          <w:lang w:val="it-IT"/>
        </w:rPr>
        <w:t>Mosaiq</w:t>
      </w:r>
      <w:proofErr w:type="spellEnd"/>
      <w:r w:rsidRPr="007221B0">
        <w:rPr>
          <w:bCs/>
          <w:lang w:val="it-IT"/>
        </w:rPr>
        <w:t xml:space="preserve"> riconosce la tutela dell’ambiente come un principio etico fondamentale e un impegno responsabile verso la collettività. Ogni attività aziendale deve essere svolta nel pieno rispetto dell’ambiente, nel quadro delle normative nazionali e internazionali vigenti, con particolare riferimento al </w:t>
      </w:r>
      <w:proofErr w:type="spellStart"/>
      <w:proofErr w:type="gramStart"/>
      <w:r w:rsidRPr="007221B0">
        <w:rPr>
          <w:bCs/>
          <w:lang w:val="it-IT"/>
        </w:rPr>
        <w:t>D.Lgs</w:t>
      </w:r>
      <w:proofErr w:type="gramEnd"/>
      <w:r w:rsidRPr="007221B0">
        <w:rPr>
          <w:bCs/>
          <w:lang w:val="it-IT"/>
        </w:rPr>
        <w:t>.</w:t>
      </w:r>
      <w:proofErr w:type="spellEnd"/>
      <w:r w:rsidRPr="007221B0">
        <w:rPr>
          <w:bCs/>
          <w:lang w:val="it-IT"/>
        </w:rPr>
        <w:t xml:space="preserve"> 3 aprile 2006, n. 152 (Testo Unico Ambientale) e sue successive modifiche.</w:t>
      </w:r>
    </w:p>
    <w:p w:rsidR="000F605A" w:rsidRPr="007221B0" w:rsidRDefault="000F605A" w:rsidP="007221B0">
      <w:pPr>
        <w:spacing w:line="360" w:lineRule="auto"/>
        <w:jc w:val="both"/>
        <w:rPr>
          <w:bCs/>
          <w:lang w:val="it-IT"/>
        </w:rPr>
      </w:pPr>
      <w:r w:rsidRPr="007221B0">
        <w:rPr>
          <w:bCs/>
          <w:lang w:val="it-IT"/>
        </w:rPr>
        <w:t>Tutte le società del Gruppo si impegnano a:</w:t>
      </w:r>
    </w:p>
    <w:p w:rsidR="000F605A" w:rsidRPr="007221B0" w:rsidRDefault="000F605A" w:rsidP="007221B0">
      <w:pPr>
        <w:numPr>
          <w:ilvl w:val="0"/>
          <w:numId w:val="12"/>
        </w:numPr>
        <w:spacing w:line="360" w:lineRule="auto"/>
        <w:jc w:val="both"/>
        <w:rPr>
          <w:bCs/>
          <w:lang w:val="it-IT"/>
        </w:rPr>
      </w:pPr>
      <w:r w:rsidRPr="007221B0">
        <w:rPr>
          <w:bCs/>
          <w:lang w:val="it-IT"/>
        </w:rPr>
        <w:t>osservare rigorosamente le disposizioni di legge in materia ambientale, comprese quelle relative alla gestione dei rifiuti, alle emissioni in atmosfera, agli scarichi idrici, all’uso di sostanze pericolose e agli imballaggi;</w:t>
      </w:r>
    </w:p>
    <w:p w:rsidR="000F605A" w:rsidRPr="007221B0" w:rsidRDefault="000F605A" w:rsidP="007221B0">
      <w:pPr>
        <w:numPr>
          <w:ilvl w:val="0"/>
          <w:numId w:val="12"/>
        </w:numPr>
        <w:spacing w:line="360" w:lineRule="auto"/>
        <w:jc w:val="both"/>
        <w:rPr>
          <w:bCs/>
          <w:lang w:val="it-IT"/>
        </w:rPr>
      </w:pPr>
      <w:r w:rsidRPr="007221B0">
        <w:rPr>
          <w:bCs/>
          <w:lang w:val="it-IT"/>
        </w:rPr>
        <w:t>prevenire ogni forma di inquinamento e limitare, ove possibile, l’impatto ambientale delle proprie attività produttive, logistiche e commerciali;</w:t>
      </w:r>
    </w:p>
    <w:p w:rsidR="000F605A" w:rsidRPr="007221B0" w:rsidRDefault="000F605A" w:rsidP="007221B0">
      <w:pPr>
        <w:numPr>
          <w:ilvl w:val="0"/>
          <w:numId w:val="12"/>
        </w:numPr>
        <w:spacing w:line="360" w:lineRule="auto"/>
        <w:jc w:val="both"/>
        <w:rPr>
          <w:bCs/>
          <w:lang w:val="it-IT"/>
        </w:rPr>
      </w:pPr>
      <w:r w:rsidRPr="007221B0">
        <w:rPr>
          <w:bCs/>
          <w:lang w:val="it-IT"/>
        </w:rPr>
        <w:t>promuovere pratiche di sostenibilità ambientale, con particolare attenzione all’efficienza energetica, all’uso di materiali riciclabili ed ecocompatibili, e all’adozione di fonti rinnovabili, laddove tecnicamente ed economicamente sostenibile;</w:t>
      </w:r>
    </w:p>
    <w:p w:rsidR="000F605A" w:rsidRPr="007221B0" w:rsidRDefault="000F605A" w:rsidP="007221B0">
      <w:pPr>
        <w:numPr>
          <w:ilvl w:val="0"/>
          <w:numId w:val="12"/>
        </w:numPr>
        <w:spacing w:line="360" w:lineRule="auto"/>
        <w:jc w:val="both"/>
        <w:rPr>
          <w:bCs/>
          <w:lang w:val="it-IT"/>
        </w:rPr>
      </w:pPr>
      <w:r w:rsidRPr="007221B0">
        <w:rPr>
          <w:bCs/>
          <w:lang w:val="it-IT"/>
        </w:rPr>
        <w:t>sensibilizzare lavoratori, collaboratori e partner sull’importanza della salvaguardia ambientale e sull’adozione di comportamenti responsabili.</w:t>
      </w:r>
    </w:p>
    <w:p w:rsidR="000F605A" w:rsidRPr="007221B0" w:rsidRDefault="000F605A" w:rsidP="007221B0">
      <w:pPr>
        <w:spacing w:line="360" w:lineRule="auto"/>
        <w:jc w:val="both"/>
        <w:rPr>
          <w:bCs/>
          <w:lang w:val="it-IT"/>
        </w:rPr>
      </w:pPr>
      <w:r w:rsidRPr="007221B0">
        <w:rPr>
          <w:bCs/>
          <w:lang w:val="it-IT"/>
        </w:rPr>
        <w:t>Tutti i destinatari del presente Codice sono tenuti a:</w:t>
      </w:r>
    </w:p>
    <w:p w:rsidR="000F605A" w:rsidRPr="007221B0" w:rsidRDefault="000F605A" w:rsidP="007221B0">
      <w:pPr>
        <w:numPr>
          <w:ilvl w:val="0"/>
          <w:numId w:val="13"/>
        </w:numPr>
        <w:spacing w:line="360" w:lineRule="auto"/>
        <w:jc w:val="both"/>
        <w:rPr>
          <w:bCs/>
          <w:lang w:val="it-IT"/>
        </w:rPr>
      </w:pPr>
      <w:r w:rsidRPr="007221B0">
        <w:rPr>
          <w:bCs/>
          <w:lang w:val="it-IT"/>
        </w:rPr>
        <w:t>rispettare le procedure aziendali in materia ambientale;</w:t>
      </w:r>
    </w:p>
    <w:p w:rsidR="000F605A" w:rsidRPr="007221B0" w:rsidRDefault="000F605A" w:rsidP="007221B0">
      <w:pPr>
        <w:numPr>
          <w:ilvl w:val="0"/>
          <w:numId w:val="13"/>
        </w:numPr>
        <w:spacing w:line="360" w:lineRule="auto"/>
        <w:jc w:val="both"/>
        <w:rPr>
          <w:bCs/>
          <w:lang w:val="it-IT"/>
        </w:rPr>
      </w:pPr>
      <w:r w:rsidRPr="007221B0">
        <w:rPr>
          <w:bCs/>
          <w:lang w:val="it-IT"/>
        </w:rPr>
        <w:t>utilizzare correttamente le risorse e le infrastrutture a disposizione;</w:t>
      </w:r>
    </w:p>
    <w:p w:rsidR="000F605A" w:rsidRPr="007221B0" w:rsidRDefault="000F605A" w:rsidP="007221B0">
      <w:pPr>
        <w:numPr>
          <w:ilvl w:val="0"/>
          <w:numId w:val="13"/>
        </w:numPr>
        <w:spacing w:line="360" w:lineRule="auto"/>
        <w:jc w:val="both"/>
        <w:rPr>
          <w:bCs/>
          <w:lang w:val="it-IT"/>
        </w:rPr>
      </w:pPr>
      <w:r w:rsidRPr="007221B0">
        <w:rPr>
          <w:bCs/>
          <w:lang w:val="it-IT"/>
        </w:rPr>
        <w:t>segnalare tempestivamente eventuali situazioni di rischio ambientale, malfunzionamenti o condotte non conformi.</w:t>
      </w:r>
    </w:p>
    <w:p w:rsidR="000F605A" w:rsidRPr="007221B0" w:rsidRDefault="000F605A" w:rsidP="007221B0">
      <w:pPr>
        <w:spacing w:line="360" w:lineRule="auto"/>
        <w:jc w:val="both"/>
        <w:rPr>
          <w:bCs/>
          <w:lang w:val="it-IT"/>
        </w:rPr>
      </w:pPr>
      <w:r w:rsidRPr="007221B0">
        <w:rPr>
          <w:bCs/>
          <w:lang w:val="it-IT"/>
        </w:rPr>
        <w:t>Il Gruppo considera la tutela dell’ambiente un dovere collettivo e un fattore strategico di sostenibilità, competitività e reputazione aziendale.</w:t>
      </w:r>
    </w:p>
    <w:p w:rsidR="007728A1" w:rsidRPr="007221B0" w:rsidRDefault="007728A1" w:rsidP="007221B0">
      <w:pPr>
        <w:pStyle w:val="Titolo1"/>
        <w:spacing w:line="360" w:lineRule="auto"/>
        <w:jc w:val="both"/>
        <w:rPr>
          <w:rFonts w:ascii="Arial" w:hAnsi="Arial" w:cs="Arial"/>
          <w:b/>
          <w:bCs/>
          <w:color w:val="auto"/>
          <w:sz w:val="20"/>
          <w:szCs w:val="20"/>
          <w:lang w:val="it-IT"/>
        </w:rPr>
      </w:pPr>
      <w:bookmarkStart w:id="10" w:name="_Toc210736829"/>
      <w:r w:rsidRPr="007221B0">
        <w:rPr>
          <w:rFonts w:ascii="Arial" w:hAnsi="Arial" w:cs="Arial"/>
          <w:b/>
          <w:bCs/>
          <w:color w:val="auto"/>
          <w:sz w:val="20"/>
          <w:szCs w:val="20"/>
          <w:lang w:val="it-IT"/>
        </w:rPr>
        <w:t xml:space="preserve">7. </w:t>
      </w:r>
      <w:proofErr w:type="spellStart"/>
      <w:r w:rsidRPr="007221B0">
        <w:rPr>
          <w:rFonts w:ascii="Arial" w:hAnsi="Arial" w:cs="Arial"/>
          <w:b/>
          <w:bCs/>
          <w:color w:val="auto"/>
          <w:sz w:val="20"/>
          <w:szCs w:val="20"/>
        </w:rPr>
        <w:t>Valore</w:t>
      </w:r>
      <w:proofErr w:type="spellEnd"/>
      <w:r w:rsidRPr="007221B0">
        <w:rPr>
          <w:rFonts w:ascii="Arial" w:hAnsi="Arial" w:cs="Arial"/>
          <w:b/>
          <w:bCs/>
          <w:color w:val="auto"/>
          <w:sz w:val="20"/>
          <w:szCs w:val="20"/>
        </w:rPr>
        <w:t xml:space="preserve"> </w:t>
      </w:r>
      <w:proofErr w:type="spellStart"/>
      <w:r w:rsidRPr="007221B0">
        <w:rPr>
          <w:rFonts w:ascii="Arial" w:hAnsi="Arial" w:cs="Arial"/>
          <w:b/>
          <w:bCs/>
          <w:color w:val="auto"/>
          <w:sz w:val="20"/>
          <w:szCs w:val="20"/>
        </w:rPr>
        <w:t>delle</w:t>
      </w:r>
      <w:proofErr w:type="spellEnd"/>
      <w:r w:rsidRPr="007221B0">
        <w:rPr>
          <w:rFonts w:ascii="Arial" w:hAnsi="Arial" w:cs="Arial"/>
          <w:b/>
          <w:bCs/>
          <w:color w:val="auto"/>
          <w:sz w:val="20"/>
          <w:szCs w:val="20"/>
        </w:rPr>
        <w:t xml:space="preserve"> </w:t>
      </w:r>
      <w:proofErr w:type="spellStart"/>
      <w:r w:rsidRPr="007221B0">
        <w:rPr>
          <w:rFonts w:ascii="Arial" w:hAnsi="Arial" w:cs="Arial"/>
          <w:b/>
          <w:bCs/>
          <w:color w:val="auto"/>
          <w:sz w:val="20"/>
          <w:szCs w:val="20"/>
        </w:rPr>
        <w:t>risorse</w:t>
      </w:r>
      <w:proofErr w:type="spellEnd"/>
      <w:r w:rsidRPr="007221B0">
        <w:rPr>
          <w:rFonts w:ascii="Arial" w:hAnsi="Arial" w:cs="Arial"/>
          <w:b/>
          <w:bCs/>
          <w:color w:val="auto"/>
          <w:sz w:val="20"/>
          <w:szCs w:val="20"/>
        </w:rPr>
        <w:t xml:space="preserve"> </w:t>
      </w:r>
      <w:proofErr w:type="spellStart"/>
      <w:r w:rsidRPr="007221B0">
        <w:rPr>
          <w:rFonts w:ascii="Arial" w:hAnsi="Arial" w:cs="Arial"/>
          <w:b/>
          <w:bCs/>
          <w:color w:val="auto"/>
          <w:sz w:val="20"/>
          <w:szCs w:val="20"/>
        </w:rPr>
        <w:t>umane</w:t>
      </w:r>
      <w:bookmarkEnd w:id="10"/>
      <w:proofErr w:type="spellEnd"/>
    </w:p>
    <w:p w:rsidR="007728A1" w:rsidRPr="007221B0" w:rsidRDefault="007728A1" w:rsidP="007221B0">
      <w:pPr>
        <w:spacing w:line="360" w:lineRule="auto"/>
        <w:jc w:val="both"/>
        <w:rPr>
          <w:bCs/>
          <w:lang w:val="it-IT"/>
        </w:rPr>
      </w:pPr>
      <w:r w:rsidRPr="007221B0">
        <w:rPr>
          <w:bCs/>
          <w:lang w:val="it-IT"/>
        </w:rPr>
        <w:t xml:space="preserve">Il Gruppo </w:t>
      </w:r>
      <w:proofErr w:type="spellStart"/>
      <w:r w:rsidRPr="007221B0">
        <w:rPr>
          <w:bCs/>
          <w:lang w:val="it-IT"/>
        </w:rPr>
        <w:t>Mosaiq</w:t>
      </w:r>
      <w:proofErr w:type="spellEnd"/>
      <w:r w:rsidRPr="007221B0">
        <w:rPr>
          <w:bCs/>
          <w:lang w:val="it-IT"/>
        </w:rPr>
        <w:t xml:space="preserve"> riconosce nelle risorse umane un elemento centrale per la crescita sostenibile, l’innovazione e il successo delle proprie attività. Le persone che operano per conto delle società del Gruppo – a ogni livello </w:t>
      </w:r>
      <w:r w:rsidRPr="007221B0">
        <w:rPr>
          <w:bCs/>
          <w:lang w:val="it-IT"/>
        </w:rPr>
        <w:lastRenderedPageBreak/>
        <w:t>– costituiscono un patrimonio di competenze, esperienze e valori che deve essere tutelato, valorizzato e rispettato.</w:t>
      </w:r>
    </w:p>
    <w:p w:rsidR="007728A1" w:rsidRPr="007221B0" w:rsidRDefault="007728A1" w:rsidP="007221B0">
      <w:pPr>
        <w:spacing w:line="360" w:lineRule="auto"/>
        <w:jc w:val="both"/>
        <w:rPr>
          <w:bCs/>
          <w:lang w:val="it-IT"/>
        </w:rPr>
      </w:pPr>
      <w:r w:rsidRPr="007221B0">
        <w:rPr>
          <w:bCs/>
          <w:lang w:val="it-IT"/>
        </w:rPr>
        <w:t>Il Gruppo promuove un ambiente di lavoro fondato su:</w:t>
      </w:r>
    </w:p>
    <w:p w:rsidR="007728A1" w:rsidRPr="007221B0" w:rsidRDefault="007728A1" w:rsidP="007221B0">
      <w:pPr>
        <w:numPr>
          <w:ilvl w:val="0"/>
          <w:numId w:val="20"/>
        </w:numPr>
        <w:spacing w:line="360" w:lineRule="auto"/>
        <w:jc w:val="both"/>
        <w:rPr>
          <w:bCs/>
          <w:lang w:val="it-IT"/>
        </w:rPr>
      </w:pPr>
      <w:r w:rsidRPr="007221B0">
        <w:rPr>
          <w:bCs/>
          <w:lang w:val="it-IT"/>
        </w:rPr>
        <w:t>rispetto della dignità individuale, dei diritti fondamentali e delle pari opportunità;</w:t>
      </w:r>
    </w:p>
    <w:p w:rsidR="007728A1" w:rsidRPr="007221B0" w:rsidRDefault="007728A1" w:rsidP="007221B0">
      <w:pPr>
        <w:numPr>
          <w:ilvl w:val="0"/>
          <w:numId w:val="20"/>
        </w:numPr>
        <w:spacing w:line="360" w:lineRule="auto"/>
        <w:jc w:val="both"/>
        <w:rPr>
          <w:bCs/>
          <w:lang w:val="it-IT"/>
        </w:rPr>
      </w:pPr>
      <w:r w:rsidRPr="007221B0">
        <w:rPr>
          <w:bCs/>
          <w:lang w:val="it-IT"/>
        </w:rPr>
        <w:t>riconoscimento del merito, dell’impegno professionale e della collaborazione costruttiva;</w:t>
      </w:r>
    </w:p>
    <w:p w:rsidR="007728A1" w:rsidRPr="007221B0" w:rsidRDefault="007728A1" w:rsidP="007221B0">
      <w:pPr>
        <w:numPr>
          <w:ilvl w:val="0"/>
          <w:numId w:val="20"/>
        </w:numPr>
        <w:spacing w:line="360" w:lineRule="auto"/>
        <w:jc w:val="both"/>
        <w:rPr>
          <w:bCs/>
          <w:lang w:val="it-IT"/>
        </w:rPr>
      </w:pPr>
      <w:r w:rsidRPr="007221B0">
        <w:rPr>
          <w:bCs/>
          <w:lang w:val="it-IT"/>
        </w:rPr>
        <w:t>contrasto a ogni forma di discriminazione, abuso, molestia o esclusione, anche indiretta.</w:t>
      </w:r>
    </w:p>
    <w:p w:rsidR="007728A1" w:rsidRPr="007221B0" w:rsidRDefault="007728A1" w:rsidP="007221B0">
      <w:pPr>
        <w:spacing w:line="360" w:lineRule="auto"/>
        <w:jc w:val="both"/>
        <w:rPr>
          <w:bCs/>
          <w:lang w:val="it-IT"/>
        </w:rPr>
      </w:pPr>
      <w:r w:rsidRPr="007221B0">
        <w:rPr>
          <w:bCs/>
          <w:lang w:val="it-IT"/>
        </w:rPr>
        <w:t>La gestione del personale si basa su criteri di correttezza, trasparenza e imparzialità, sia nelle fasi di selezione che in quelle di inserimento, formazione, sviluppo e valutazione. Le decisioni sono assunte nel rispetto delle capacità, delle attitudini, delle esperienze e dei risultati, favorendo la crescita professionale e personale di ciascun individuo.</w:t>
      </w:r>
    </w:p>
    <w:p w:rsidR="007728A1" w:rsidRPr="007221B0" w:rsidRDefault="007728A1" w:rsidP="007221B0">
      <w:pPr>
        <w:spacing w:line="360" w:lineRule="auto"/>
        <w:jc w:val="both"/>
        <w:rPr>
          <w:bCs/>
          <w:lang w:val="it-IT"/>
        </w:rPr>
      </w:pPr>
      <w:r w:rsidRPr="007221B0">
        <w:rPr>
          <w:bCs/>
          <w:lang w:val="it-IT"/>
        </w:rPr>
        <w:t>Tutti i responsabili sono chiamati a valorizzare il potenziale dei collaboratori, promuovendo il dialogo, l’ascolto attivo, il confronto positivo e il miglioramento continuo, nel rispetto dei principi contenuti nel presente Codice.</w:t>
      </w:r>
    </w:p>
    <w:p w:rsidR="007728A1" w:rsidRPr="007221B0" w:rsidRDefault="007728A1" w:rsidP="007221B0">
      <w:pPr>
        <w:spacing w:line="360" w:lineRule="auto"/>
        <w:jc w:val="both"/>
        <w:rPr>
          <w:bCs/>
          <w:lang w:val="it-IT"/>
        </w:rPr>
      </w:pPr>
      <w:r w:rsidRPr="007221B0">
        <w:rPr>
          <w:bCs/>
          <w:lang w:val="it-IT"/>
        </w:rPr>
        <w:t>Ogni destinatario del Codice è tenuto a contribuire attivamente a un clima aziendale sano, inclusivo e orientato al rispetto reciproco, segnalando comportamenti inappropriati o non conformi ai valori del Gruppo.</w:t>
      </w:r>
    </w:p>
    <w:p w:rsidR="00F95094" w:rsidRPr="007221B0" w:rsidRDefault="000F605A" w:rsidP="007221B0">
      <w:pPr>
        <w:pStyle w:val="Titolo2"/>
        <w:spacing w:line="360" w:lineRule="auto"/>
        <w:jc w:val="both"/>
        <w:rPr>
          <w:rFonts w:ascii="Arial" w:hAnsi="Arial" w:cs="Arial"/>
          <w:b/>
          <w:bCs/>
          <w:color w:val="auto"/>
          <w:sz w:val="20"/>
          <w:szCs w:val="20"/>
          <w:lang w:val="it-IT"/>
        </w:rPr>
      </w:pPr>
      <w:bookmarkStart w:id="11" w:name="_Toc210736830"/>
      <w:r w:rsidRPr="007221B0">
        <w:rPr>
          <w:rFonts w:ascii="Arial" w:hAnsi="Arial" w:cs="Arial"/>
          <w:b/>
          <w:bCs/>
          <w:color w:val="auto"/>
          <w:sz w:val="20"/>
          <w:szCs w:val="20"/>
          <w:lang w:val="it-IT"/>
        </w:rPr>
        <w:t>7</w:t>
      </w:r>
      <w:r w:rsidR="00F95094" w:rsidRPr="007221B0">
        <w:rPr>
          <w:rFonts w:ascii="Arial" w:hAnsi="Arial" w:cs="Arial"/>
          <w:b/>
          <w:bCs/>
          <w:color w:val="auto"/>
          <w:sz w:val="20"/>
          <w:szCs w:val="20"/>
          <w:lang w:val="it-IT"/>
        </w:rPr>
        <w:t>.</w:t>
      </w:r>
      <w:r w:rsidR="007728A1" w:rsidRPr="007221B0">
        <w:rPr>
          <w:rFonts w:ascii="Arial" w:hAnsi="Arial" w:cs="Arial"/>
          <w:b/>
          <w:bCs/>
          <w:color w:val="auto"/>
          <w:sz w:val="20"/>
          <w:szCs w:val="20"/>
          <w:lang w:val="it-IT"/>
        </w:rPr>
        <w:t>1.</w:t>
      </w:r>
      <w:r w:rsidR="00F95094" w:rsidRPr="007221B0">
        <w:rPr>
          <w:rFonts w:ascii="Arial" w:hAnsi="Arial" w:cs="Arial"/>
          <w:b/>
          <w:bCs/>
          <w:color w:val="auto"/>
          <w:sz w:val="20"/>
          <w:szCs w:val="20"/>
          <w:lang w:val="it-IT"/>
        </w:rPr>
        <w:t xml:space="preserve"> Divieto di razzismo e discriminazione</w:t>
      </w:r>
      <w:bookmarkEnd w:id="11"/>
    </w:p>
    <w:p w:rsidR="00F95094" w:rsidRPr="007221B0" w:rsidRDefault="00F95094"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condanna ogni forma di </w:t>
      </w:r>
      <w:r w:rsidRPr="007221B0">
        <w:rPr>
          <w:bCs/>
          <w:lang w:val="it-IT"/>
        </w:rPr>
        <w:t>razzismo, discriminazione, intolleranza o incitamento all’odio</w:t>
      </w:r>
      <w:r w:rsidRPr="007221B0">
        <w:rPr>
          <w:lang w:val="it-IT"/>
        </w:rPr>
        <w:t>, sia nei comportamenti individuali sia nei contenuti diffusi o tollerati nell’ambiente di lavoro.</w:t>
      </w:r>
    </w:p>
    <w:p w:rsidR="00F95094" w:rsidRPr="007221B0" w:rsidRDefault="00F95094" w:rsidP="007221B0">
      <w:pPr>
        <w:spacing w:line="360" w:lineRule="auto"/>
        <w:jc w:val="both"/>
        <w:rPr>
          <w:lang w:val="it-IT"/>
        </w:rPr>
      </w:pPr>
      <w:r w:rsidRPr="007221B0">
        <w:rPr>
          <w:lang w:val="it-IT"/>
        </w:rPr>
        <w:t xml:space="preserve">È fatto </w:t>
      </w:r>
      <w:r w:rsidRPr="007221B0">
        <w:rPr>
          <w:bCs/>
          <w:lang w:val="it-IT"/>
        </w:rPr>
        <w:t>espresso divieto</w:t>
      </w:r>
      <w:r w:rsidRPr="007221B0">
        <w:rPr>
          <w:lang w:val="it-IT"/>
        </w:rPr>
        <w:t>, per tutti i destinatari del presente Codice, di adottare o tollerare atti, linguaggi o materiali che, anche indirettamente, esprimano o promuovano discriminazione, ostilità o esclusione fondata su razza, origine etnica, colore della pelle, nazionalità, religione, orientamento sessuale, identità di genere, età, disabilità, opinioni personali o condizioni sociali.</w:t>
      </w:r>
    </w:p>
    <w:p w:rsidR="00F95094" w:rsidRPr="007221B0" w:rsidRDefault="00F95094" w:rsidP="007221B0">
      <w:pPr>
        <w:spacing w:line="360" w:lineRule="auto"/>
        <w:jc w:val="both"/>
        <w:rPr>
          <w:lang w:val="it-IT"/>
        </w:rPr>
      </w:pPr>
      <w:r w:rsidRPr="007221B0">
        <w:rPr>
          <w:lang w:val="it-IT"/>
        </w:rPr>
        <w:t xml:space="preserve">Ogni persona deve essere trattata con </w:t>
      </w:r>
      <w:r w:rsidRPr="007221B0">
        <w:rPr>
          <w:bCs/>
          <w:lang w:val="it-IT"/>
        </w:rPr>
        <w:t>rispetto, equità e dignità</w:t>
      </w:r>
      <w:r w:rsidRPr="007221B0">
        <w:rPr>
          <w:lang w:val="it-IT"/>
        </w:rPr>
        <w:t>, in un contesto lavorativo inclusivo, libero da pregiudizi e aperto alla valorizzazione delle differenze.</w:t>
      </w:r>
    </w:p>
    <w:p w:rsidR="000F605A" w:rsidRPr="007221B0" w:rsidRDefault="000F605A" w:rsidP="007221B0">
      <w:pPr>
        <w:pStyle w:val="Titolo1"/>
        <w:spacing w:line="360" w:lineRule="auto"/>
        <w:jc w:val="both"/>
        <w:rPr>
          <w:rFonts w:ascii="Arial" w:hAnsi="Arial" w:cs="Arial"/>
          <w:b/>
          <w:color w:val="auto"/>
          <w:sz w:val="20"/>
          <w:szCs w:val="20"/>
        </w:rPr>
      </w:pPr>
      <w:bookmarkStart w:id="12" w:name="_Toc210736831"/>
      <w:r w:rsidRPr="007221B0">
        <w:rPr>
          <w:rFonts w:ascii="Arial" w:hAnsi="Arial" w:cs="Arial"/>
          <w:b/>
          <w:color w:val="auto"/>
          <w:sz w:val="20"/>
          <w:szCs w:val="20"/>
        </w:rPr>
        <w:t xml:space="preserve">8. </w:t>
      </w:r>
      <w:proofErr w:type="spellStart"/>
      <w:r w:rsidRPr="007221B0">
        <w:rPr>
          <w:rFonts w:ascii="Arial" w:hAnsi="Arial" w:cs="Arial"/>
          <w:b/>
          <w:color w:val="auto"/>
          <w:sz w:val="20"/>
          <w:szCs w:val="20"/>
        </w:rPr>
        <w:t>Divieto</w:t>
      </w:r>
      <w:proofErr w:type="spellEnd"/>
      <w:r w:rsidRPr="007221B0">
        <w:rPr>
          <w:rFonts w:ascii="Arial" w:hAnsi="Arial" w:cs="Arial"/>
          <w:b/>
          <w:color w:val="auto"/>
          <w:sz w:val="20"/>
          <w:szCs w:val="20"/>
        </w:rPr>
        <w:t xml:space="preserve"> di </w:t>
      </w:r>
      <w:proofErr w:type="spellStart"/>
      <w:r w:rsidRPr="007221B0">
        <w:rPr>
          <w:rFonts w:ascii="Arial" w:hAnsi="Arial" w:cs="Arial"/>
          <w:b/>
          <w:color w:val="auto"/>
          <w:sz w:val="20"/>
          <w:szCs w:val="20"/>
        </w:rPr>
        <w:t>rapporti</w:t>
      </w:r>
      <w:proofErr w:type="spellEnd"/>
      <w:r w:rsidRPr="007221B0">
        <w:rPr>
          <w:rFonts w:ascii="Arial" w:hAnsi="Arial" w:cs="Arial"/>
          <w:b/>
          <w:color w:val="auto"/>
          <w:sz w:val="20"/>
          <w:szCs w:val="20"/>
        </w:rPr>
        <w:t xml:space="preserve"> con </w:t>
      </w:r>
      <w:proofErr w:type="spellStart"/>
      <w:r w:rsidRPr="007221B0">
        <w:rPr>
          <w:rFonts w:ascii="Arial" w:hAnsi="Arial" w:cs="Arial"/>
          <w:b/>
          <w:color w:val="auto"/>
          <w:sz w:val="20"/>
          <w:szCs w:val="20"/>
        </w:rPr>
        <w:t>soggetti</w:t>
      </w:r>
      <w:proofErr w:type="spell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coinvolti</w:t>
      </w:r>
      <w:proofErr w:type="spellEnd"/>
      <w:r w:rsidRPr="007221B0">
        <w:rPr>
          <w:rFonts w:ascii="Arial" w:hAnsi="Arial" w:cs="Arial"/>
          <w:b/>
          <w:color w:val="auto"/>
          <w:sz w:val="20"/>
          <w:szCs w:val="20"/>
        </w:rPr>
        <w:t xml:space="preserve"> in </w:t>
      </w:r>
      <w:proofErr w:type="spellStart"/>
      <w:r w:rsidRPr="007221B0">
        <w:rPr>
          <w:rFonts w:ascii="Arial" w:hAnsi="Arial" w:cs="Arial"/>
          <w:b/>
          <w:color w:val="auto"/>
          <w:sz w:val="20"/>
          <w:szCs w:val="20"/>
        </w:rPr>
        <w:t>attività</w:t>
      </w:r>
      <w:proofErr w:type="spellEnd"/>
      <w:r w:rsidRPr="007221B0">
        <w:rPr>
          <w:rFonts w:ascii="Arial" w:hAnsi="Arial" w:cs="Arial"/>
          <w:b/>
          <w:color w:val="auto"/>
          <w:sz w:val="20"/>
          <w:szCs w:val="20"/>
        </w:rPr>
        <w:t xml:space="preserve"> </w:t>
      </w:r>
      <w:proofErr w:type="spellStart"/>
      <w:r w:rsidRPr="007221B0">
        <w:rPr>
          <w:rFonts w:ascii="Arial" w:hAnsi="Arial" w:cs="Arial"/>
          <w:b/>
          <w:color w:val="auto"/>
          <w:sz w:val="20"/>
          <w:szCs w:val="20"/>
        </w:rPr>
        <w:t>criminali</w:t>
      </w:r>
      <w:proofErr w:type="spellEnd"/>
      <w:r w:rsidRPr="007221B0">
        <w:rPr>
          <w:rFonts w:ascii="Arial" w:hAnsi="Arial" w:cs="Arial"/>
          <w:b/>
          <w:color w:val="auto"/>
          <w:sz w:val="20"/>
          <w:szCs w:val="20"/>
        </w:rPr>
        <w:t xml:space="preserve"> o associative </w:t>
      </w:r>
      <w:proofErr w:type="spellStart"/>
      <w:r w:rsidRPr="007221B0">
        <w:rPr>
          <w:rFonts w:ascii="Arial" w:hAnsi="Arial" w:cs="Arial"/>
          <w:b/>
          <w:color w:val="auto"/>
          <w:sz w:val="20"/>
          <w:szCs w:val="20"/>
        </w:rPr>
        <w:t>illecite</w:t>
      </w:r>
      <w:bookmarkEnd w:id="12"/>
      <w:proofErr w:type="spellEnd"/>
    </w:p>
    <w:p w:rsidR="000F605A" w:rsidRPr="007221B0" w:rsidRDefault="000F605A"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adotta una linea di </w:t>
      </w:r>
      <w:r w:rsidRPr="007221B0">
        <w:rPr>
          <w:bCs/>
          <w:lang w:val="it-IT"/>
        </w:rPr>
        <w:t>tolleranza zero</w:t>
      </w:r>
      <w:r w:rsidRPr="007221B0">
        <w:rPr>
          <w:lang w:val="it-IT"/>
        </w:rPr>
        <w:t xml:space="preserve"> nei confronti di ogni forma di criminalità, infiltrazione mafiosa, corruzione e associazione illecita. In quest’ottica, è fatto </w:t>
      </w:r>
      <w:r w:rsidRPr="007221B0">
        <w:rPr>
          <w:bCs/>
          <w:lang w:val="it-IT"/>
        </w:rPr>
        <w:t>divieto assoluto</w:t>
      </w:r>
      <w:r w:rsidRPr="007221B0">
        <w:rPr>
          <w:lang w:val="it-IT"/>
        </w:rPr>
        <w:t xml:space="preserve"> di intrattenere rapporti, anche indiretti o occasionali, con soggetti coinvolti o collegati ad attività criminali, associative illegali, organizzazioni mafiose, terroristiche o comunque connotate da un rischio di infiltrazione illecita.</w:t>
      </w:r>
    </w:p>
    <w:p w:rsidR="000F605A" w:rsidRPr="007221B0" w:rsidRDefault="000F605A" w:rsidP="007221B0">
      <w:pPr>
        <w:spacing w:line="360" w:lineRule="auto"/>
        <w:jc w:val="both"/>
        <w:rPr>
          <w:lang w:val="it-IT"/>
        </w:rPr>
      </w:pPr>
      <w:r w:rsidRPr="007221B0">
        <w:rPr>
          <w:lang w:val="it-IT"/>
        </w:rPr>
        <w:t>Tutti i destinatari del presente Codice – dipendenti, soggetti apicali, consulenti, fornitori e partner – sono tenuti ad astenersi da qualunque forma di collaborazione, accordo, contratto o relazione d’affari che possa esporre le società del Gruppo al rischio di contatti, anche non intenzionali, con soggetti:</w:t>
      </w:r>
    </w:p>
    <w:p w:rsidR="000F605A" w:rsidRPr="007221B0" w:rsidRDefault="000F605A" w:rsidP="007221B0">
      <w:pPr>
        <w:numPr>
          <w:ilvl w:val="0"/>
          <w:numId w:val="14"/>
        </w:numPr>
        <w:spacing w:line="360" w:lineRule="auto"/>
        <w:jc w:val="both"/>
        <w:rPr>
          <w:lang w:val="it-IT"/>
        </w:rPr>
      </w:pPr>
      <w:r w:rsidRPr="007221B0">
        <w:rPr>
          <w:lang w:val="it-IT"/>
        </w:rPr>
        <w:t>sottoposti a procedimenti giudiziari per reati di criminalità organizzata o associativa;</w:t>
      </w:r>
    </w:p>
    <w:p w:rsidR="000F605A" w:rsidRPr="007221B0" w:rsidRDefault="000F605A" w:rsidP="007221B0">
      <w:pPr>
        <w:numPr>
          <w:ilvl w:val="0"/>
          <w:numId w:val="14"/>
        </w:numPr>
        <w:spacing w:line="360" w:lineRule="auto"/>
        <w:jc w:val="both"/>
        <w:rPr>
          <w:lang w:val="it-IT"/>
        </w:rPr>
      </w:pPr>
      <w:r w:rsidRPr="007221B0">
        <w:rPr>
          <w:lang w:val="it-IT"/>
        </w:rPr>
        <w:lastRenderedPageBreak/>
        <w:t xml:space="preserve">destinatari di misure di prevenzione o </w:t>
      </w:r>
      <w:proofErr w:type="spellStart"/>
      <w:r w:rsidRPr="007221B0">
        <w:rPr>
          <w:lang w:val="it-IT"/>
        </w:rPr>
        <w:t>interdittive</w:t>
      </w:r>
      <w:proofErr w:type="spellEnd"/>
      <w:r w:rsidRPr="007221B0">
        <w:rPr>
          <w:lang w:val="it-IT"/>
        </w:rPr>
        <w:t xml:space="preserve"> da parte delle autorità competenti;</w:t>
      </w:r>
    </w:p>
    <w:p w:rsidR="000F605A" w:rsidRPr="007221B0" w:rsidRDefault="000F605A" w:rsidP="007221B0">
      <w:pPr>
        <w:numPr>
          <w:ilvl w:val="0"/>
          <w:numId w:val="14"/>
        </w:numPr>
        <w:spacing w:line="360" w:lineRule="auto"/>
        <w:jc w:val="both"/>
        <w:rPr>
          <w:lang w:val="it-IT"/>
        </w:rPr>
      </w:pPr>
      <w:r w:rsidRPr="007221B0">
        <w:rPr>
          <w:lang w:val="it-IT"/>
        </w:rPr>
        <w:t>risultati collegati, anche indirettamente, ad ambienti malavitosi, reti di riciclaggio o strutture opache prive di tracciabilità giuridico-finanziaria.</w:t>
      </w:r>
    </w:p>
    <w:p w:rsidR="000F605A" w:rsidRPr="007221B0" w:rsidRDefault="000F605A" w:rsidP="007221B0">
      <w:pPr>
        <w:spacing w:line="360" w:lineRule="auto"/>
        <w:jc w:val="both"/>
        <w:rPr>
          <w:lang w:val="it-IT"/>
        </w:rPr>
      </w:pPr>
      <w:r w:rsidRPr="007221B0">
        <w:rPr>
          <w:lang w:val="it-IT"/>
        </w:rPr>
        <w:t xml:space="preserve">Il principio si applica anche nei confronti di </w:t>
      </w:r>
      <w:r w:rsidRPr="007221B0">
        <w:rPr>
          <w:bCs/>
          <w:lang w:val="it-IT"/>
        </w:rPr>
        <w:t>intermediari, prestanome, veicoli societari, fornitori privi di trasparenza</w:t>
      </w:r>
      <w:r w:rsidRPr="007221B0">
        <w:rPr>
          <w:lang w:val="it-IT"/>
        </w:rPr>
        <w:t>, nonché nei casi di rapporti con soggetti domiciliati in giurisdizioni considerate ad alto rischio.</w:t>
      </w:r>
    </w:p>
    <w:p w:rsidR="000F605A" w:rsidRPr="007221B0" w:rsidRDefault="000F605A" w:rsidP="007221B0">
      <w:pPr>
        <w:spacing w:line="360" w:lineRule="auto"/>
        <w:jc w:val="both"/>
        <w:rPr>
          <w:lang w:val="it-IT"/>
        </w:rPr>
      </w:pPr>
      <w:r w:rsidRPr="007221B0">
        <w:rPr>
          <w:lang w:val="it-IT"/>
        </w:rPr>
        <w:t>Le società del Gruppo adottano misure preventive e strumenti di controllo proporzionati al rischio, tra cui:</w:t>
      </w:r>
    </w:p>
    <w:p w:rsidR="000F605A" w:rsidRPr="007221B0" w:rsidRDefault="000F605A" w:rsidP="007221B0">
      <w:pPr>
        <w:numPr>
          <w:ilvl w:val="0"/>
          <w:numId w:val="15"/>
        </w:numPr>
        <w:spacing w:line="360" w:lineRule="auto"/>
        <w:jc w:val="both"/>
        <w:rPr>
          <w:lang w:val="it-IT"/>
        </w:rPr>
      </w:pPr>
      <w:r w:rsidRPr="007221B0">
        <w:rPr>
          <w:lang w:val="it-IT"/>
        </w:rPr>
        <w:t>l’</w:t>
      </w:r>
      <w:r w:rsidRPr="007221B0">
        <w:rPr>
          <w:bCs/>
          <w:lang w:val="it-IT"/>
        </w:rPr>
        <w:t xml:space="preserve">analisi </w:t>
      </w:r>
      <w:proofErr w:type="spellStart"/>
      <w:r w:rsidRPr="007221B0">
        <w:rPr>
          <w:bCs/>
          <w:lang w:val="it-IT"/>
        </w:rPr>
        <w:t>reputazionale</w:t>
      </w:r>
      <w:proofErr w:type="spellEnd"/>
      <w:r w:rsidRPr="007221B0">
        <w:rPr>
          <w:lang w:val="it-IT"/>
        </w:rPr>
        <w:t xml:space="preserve"> dei soggetti terzi con cui si instaurano relazioni commerciali;</w:t>
      </w:r>
    </w:p>
    <w:p w:rsidR="000F605A" w:rsidRPr="007221B0" w:rsidRDefault="000F605A" w:rsidP="007221B0">
      <w:pPr>
        <w:numPr>
          <w:ilvl w:val="0"/>
          <w:numId w:val="15"/>
        </w:numPr>
        <w:spacing w:line="360" w:lineRule="auto"/>
        <w:jc w:val="both"/>
        <w:rPr>
          <w:lang w:val="it-IT"/>
        </w:rPr>
      </w:pPr>
      <w:r w:rsidRPr="007221B0">
        <w:rPr>
          <w:lang w:val="it-IT"/>
        </w:rPr>
        <w:t xml:space="preserve">l’adozione di </w:t>
      </w:r>
      <w:r w:rsidRPr="007221B0">
        <w:rPr>
          <w:bCs/>
          <w:lang w:val="it-IT"/>
        </w:rPr>
        <w:t>clausole contrattuali specifiche</w:t>
      </w:r>
      <w:r w:rsidRPr="007221B0">
        <w:rPr>
          <w:lang w:val="it-IT"/>
        </w:rPr>
        <w:t xml:space="preserve"> in materia di legalità e rispetto del Codice Etico;</w:t>
      </w:r>
    </w:p>
    <w:p w:rsidR="000F605A" w:rsidRPr="007221B0" w:rsidRDefault="000F605A" w:rsidP="007221B0">
      <w:pPr>
        <w:numPr>
          <w:ilvl w:val="0"/>
          <w:numId w:val="15"/>
        </w:numPr>
        <w:spacing w:line="360" w:lineRule="auto"/>
        <w:jc w:val="both"/>
        <w:rPr>
          <w:lang w:val="it-IT"/>
        </w:rPr>
      </w:pPr>
      <w:r w:rsidRPr="007221B0">
        <w:rPr>
          <w:lang w:val="it-IT"/>
        </w:rPr>
        <w:t xml:space="preserve">il ricorso, nei casi più sensibili, a </w:t>
      </w:r>
      <w:r w:rsidRPr="007221B0">
        <w:rPr>
          <w:bCs/>
          <w:lang w:val="it-IT"/>
        </w:rPr>
        <w:t>verifiche documentali o dichiarazioni sostitutive</w:t>
      </w:r>
      <w:r w:rsidRPr="007221B0">
        <w:rPr>
          <w:lang w:val="it-IT"/>
        </w:rPr>
        <w:t>.</w:t>
      </w:r>
    </w:p>
    <w:p w:rsidR="000F605A" w:rsidRPr="007221B0" w:rsidRDefault="000F605A" w:rsidP="007221B0">
      <w:pPr>
        <w:pStyle w:val="Titolo1"/>
        <w:spacing w:line="360" w:lineRule="auto"/>
        <w:jc w:val="both"/>
        <w:rPr>
          <w:rFonts w:ascii="Arial" w:hAnsi="Arial" w:cs="Arial"/>
          <w:b/>
          <w:bCs/>
          <w:color w:val="auto"/>
          <w:sz w:val="20"/>
          <w:szCs w:val="20"/>
          <w:lang w:val="it-IT"/>
        </w:rPr>
      </w:pPr>
      <w:bookmarkStart w:id="13" w:name="_Toc210736832"/>
      <w:r w:rsidRPr="007221B0">
        <w:rPr>
          <w:rFonts w:ascii="Arial" w:hAnsi="Arial" w:cs="Arial"/>
          <w:b/>
          <w:bCs/>
          <w:color w:val="auto"/>
          <w:sz w:val="20"/>
          <w:szCs w:val="20"/>
          <w:lang w:val="it-IT"/>
        </w:rPr>
        <w:t>9. Divieto di utilizzo, accettazione o distribuzione di valori, strumenti o documenti falsificati</w:t>
      </w:r>
      <w:bookmarkEnd w:id="13"/>
    </w:p>
    <w:p w:rsidR="000F605A" w:rsidRPr="007221B0" w:rsidRDefault="000F605A"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vieta in modo assoluto l’utilizzo, la produzione, l’accettazione o la diffusione di </w:t>
      </w:r>
      <w:r w:rsidRPr="007221B0">
        <w:rPr>
          <w:bCs/>
          <w:lang w:val="it-IT"/>
        </w:rPr>
        <w:t>documenti, valori o strumenti falsi, alterati, contraffatti o non autentici</w:t>
      </w:r>
      <w:r w:rsidRPr="007221B0">
        <w:rPr>
          <w:lang w:val="it-IT"/>
        </w:rPr>
        <w:t>, in qualunque forma e per qualsiasi finalità.</w:t>
      </w:r>
    </w:p>
    <w:p w:rsidR="000F605A" w:rsidRPr="007221B0" w:rsidRDefault="000F605A" w:rsidP="007221B0">
      <w:pPr>
        <w:spacing w:line="360" w:lineRule="auto"/>
        <w:jc w:val="both"/>
        <w:rPr>
          <w:lang w:val="it-IT"/>
        </w:rPr>
      </w:pPr>
      <w:r w:rsidRPr="007221B0">
        <w:rPr>
          <w:lang w:val="it-IT"/>
        </w:rPr>
        <w:t xml:space="preserve">Tutti i destinatari del presente Codice – siano essi dipendenti, soggetti apicali, consulenti, collaboratori o partner commerciali – sono tenuti a garantire la </w:t>
      </w:r>
      <w:r w:rsidRPr="007221B0">
        <w:rPr>
          <w:bCs/>
          <w:lang w:val="it-IT"/>
        </w:rPr>
        <w:t>veridicità, l’integrità e la tracciabilità</w:t>
      </w:r>
      <w:r w:rsidRPr="007221B0">
        <w:rPr>
          <w:lang w:val="it-IT"/>
        </w:rPr>
        <w:t xml:space="preserve"> delle informazioni, dei dati, della documentazione e dei mezzi di pagamento utilizzati nell’ambito delle attività aziendali.</w:t>
      </w:r>
    </w:p>
    <w:p w:rsidR="000F605A" w:rsidRPr="007221B0" w:rsidRDefault="000F605A" w:rsidP="007221B0">
      <w:pPr>
        <w:spacing w:line="360" w:lineRule="auto"/>
        <w:jc w:val="both"/>
        <w:rPr>
          <w:lang w:val="it-IT"/>
        </w:rPr>
      </w:pPr>
      <w:r w:rsidRPr="007221B0">
        <w:rPr>
          <w:lang w:val="it-IT"/>
        </w:rPr>
        <w:t>È fatto espresso divieto di:</w:t>
      </w:r>
    </w:p>
    <w:p w:rsidR="000F605A" w:rsidRPr="007221B0" w:rsidRDefault="000F605A" w:rsidP="007221B0">
      <w:pPr>
        <w:numPr>
          <w:ilvl w:val="0"/>
          <w:numId w:val="16"/>
        </w:numPr>
        <w:spacing w:line="360" w:lineRule="auto"/>
        <w:jc w:val="both"/>
        <w:rPr>
          <w:lang w:val="it-IT"/>
        </w:rPr>
      </w:pPr>
      <w:r w:rsidRPr="007221B0">
        <w:rPr>
          <w:lang w:val="it-IT"/>
        </w:rPr>
        <w:t xml:space="preserve">redigere, firmare, inoltrare o far circolare </w:t>
      </w:r>
      <w:r w:rsidRPr="007221B0">
        <w:rPr>
          <w:bCs/>
          <w:lang w:val="it-IT"/>
        </w:rPr>
        <w:t>fatture, contratti, bolle, certificazioni o altri atti aziendali contenenti dati falsi, inesatti o ingannevoli</w:t>
      </w:r>
      <w:r w:rsidRPr="007221B0">
        <w:rPr>
          <w:lang w:val="it-IT"/>
        </w:rPr>
        <w:t>;</w:t>
      </w:r>
    </w:p>
    <w:p w:rsidR="000F605A" w:rsidRPr="007221B0" w:rsidRDefault="000F605A" w:rsidP="007221B0">
      <w:pPr>
        <w:numPr>
          <w:ilvl w:val="0"/>
          <w:numId w:val="16"/>
        </w:numPr>
        <w:spacing w:line="360" w:lineRule="auto"/>
        <w:jc w:val="both"/>
        <w:rPr>
          <w:lang w:val="it-IT"/>
        </w:rPr>
      </w:pPr>
      <w:r w:rsidRPr="007221B0">
        <w:rPr>
          <w:bCs/>
          <w:lang w:val="it-IT"/>
        </w:rPr>
        <w:t>alterare o contraffare documenti</w:t>
      </w:r>
      <w:r w:rsidRPr="007221B0">
        <w:rPr>
          <w:lang w:val="it-IT"/>
        </w:rPr>
        <w:t xml:space="preserve"> fiscali, amministrativi, contabili o di trasporto;</w:t>
      </w:r>
    </w:p>
    <w:p w:rsidR="000F605A" w:rsidRPr="007221B0" w:rsidRDefault="000F605A" w:rsidP="007221B0">
      <w:pPr>
        <w:numPr>
          <w:ilvl w:val="0"/>
          <w:numId w:val="16"/>
        </w:numPr>
        <w:spacing w:line="360" w:lineRule="auto"/>
        <w:jc w:val="both"/>
        <w:rPr>
          <w:lang w:val="it-IT"/>
        </w:rPr>
      </w:pPr>
      <w:r w:rsidRPr="007221B0">
        <w:rPr>
          <w:lang w:val="it-IT"/>
        </w:rPr>
        <w:t xml:space="preserve">accettare o consegnare </w:t>
      </w:r>
      <w:r w:rsidRPr="007221B0">
        <w:rPr>
          <w:bCs/>
          <w:lang w:val="it-IT"/>
        </w:rPr>
        <w:t>assegni, titoli, denaro, valori o strumenti di pagamento non autentici o sospetti</w:t>
      </w:r>
      <w:r w:rsidRPr="007221B0">
        <w:rPr>
          <w:lang w:val="it-IT"/>
        </w:rPr>
        <w:t>;</w:t>
      </w:r>
    </w:p>
    <w:p w:rsidR="000F605A" w:rsidRPr="007221B0" w:rsidRDefault="000F605A" w:rsidP="007221B0">
      <w:pPr>
        <w:numPr>
          <w:ilvl w:val="0"/>
          <w:numId w:val="16"/>
        </w:numPr>
        <w:spacing w:line="360" w:lineRule="auto"/>
        <w:jc w:val="both"/>
        <w:rPr>
          <w:lang w:val="it-IT"/>
        </w:rPr>
      </w:pPr>
      <w:r w:rsidRPr="007221B0">
        <w:rPr>
          <w:lang w:val="it-IT"/>
        </w:rPr>
        <w:t xml:space="preserve">utilizzare documentazione o supporti informatici </w:t>
      </w:r>
      <w:r w:rsidRPr="007221B0">
        <w:rPr>
          <w:bCs/>
          <w:lang w:val="it-IT"/>
        </w:rPr>
        <w:t>manipolati, duplicati illegalmente o privi di autorizzazione</w:t>
      </w:r>
      <w:r w:rsidRPr="007221B0">
        <w:rPr>
          <w:lang w:val="it-IT"/>
        </w:rPr>
        <w:t>;</w:t>
      </w:r>
    </w:p>
    <w:p w:rsidR="000F605A" w:rsidRPr="007221B0" w:rsidRDefault="000F605A" w:rsidP="007221B0">
      <w:pPr>
        <w:numPr>
          <w:ilvl w:val="0"/>
          <w:numId w:val="16"/>
        </w:numPr>
        <w:spacing w:line="360" w:lineRule="auto"/>
        <w:jc w:val="both"/>
        <w:rPr>
          <w:lang w:val="it-IT"/>
        </w:rPr>
      </w:pPr>
      <w:r w:rsidRPr="007221B0">
        <w:rPr>
          <w:lang w:val="it-IT"/>
        </w:rPr>
        <w:t>occultare, cancellare o falsificare registrazioni e tracciamenti obbligatori.</w:t>
      </w:r>
    </w:p>
    <w:p w:rsidR="0049413B" w:rsidRPr="007221B0" w:rsidRDefault="0049413B" w:rsidP="007221B0">
      <w:pPr>
        <w:pStyle w:val="Titolo1"/>
        <w:spacing w:line="360" w:lineRule="auto"/>
        <w:jc w:val="both"/>
        <w:rPr>
          <w:rFonts w:ascii="Arial" w:hAnsi="Arial" w:cs="Arial"/>
          <w:b/>
          <w:bCs/>
          <w:color w:val="auto"/>
          <w:sz w:val="20"/>
          <w:szCs w:val="20"/>
          <w:lang w:val="it-IT"/>
        </w:rPr>
      </w:pPr>
      <w:bookmarkStart w:id="14" w:name="_Toc210736833"/>
      <w:r w:rsidRPr="007221B0">
        <w:rPr>
          <w:rFonts w:ascii="Arial" w:hAnsi="Arial" w:cs="Arial"/>
          <w:b/>
          <w:bCs/>
          <w:color w:val="auto"/>
          <w:sz w:val="20"/>
          <w:szCs w:val="20"/>
          <w:lang w:val="it-IT"/>
        </w:rPr>
        <w:t>10. Reati societari e responsabilità economico-finanziaria</w:t>
      </w:r>
      <w:bookmarkEnd w:id="14"/>
    </w:p>
    <w:p w:rsidR="0049413B" w:rsidRPr="007221B0" w:rsidRDefault="0049413B"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considera la </w:t>
      </w:r>
      <w:r w:rsidRPr="007221B0">
        <w:rPr>
          <w:bCs/>
          <w:lang w:val="it-IT"/>
        </w:rPr>
        <w:t>correttezza nella gestione societaria e finanziaria</w:t>
      </w:r>
      <w:r w:rsidRPr="007221B0">
        <w:rPr>
          <w:lang w:val="it-IT"/>
        </w:rPr>
        <w:t xml:space="preserve"> un principio inderogabile e vieta in modo assoluto ogni condotta che possa integrare o favorire reati societari, contabili o economico-patrimoniali.</w:t>
      </w:r>
    </w:p>
    <w:p w:rsidR="0049413B" w:rsidRPr="007221B0" w:rsidRDefault="0049413B" w:rsidP="007221B0">
      <w:pPr>
        <w:spacing w:line="360" w:lineRule="auto"/>
        <w:jc w:val="both"/>
        <w:rPr>
          <w:lang w:val="it-IT"/>
        </w:rPr>
      </w:pPr>
      <w:r w:rsidRPr="007221B0">
        <w:rPr>
          <w:lang w:val="it-IT"/>
        </w:rPr>
        <w:t>In particolare, è fatto espresso divieto di:</w:t>
      </w:r>
    </w:p>
    <w:p w:rsidR="0049413B" w:rsidRPr="007221B0" w:rsidRDefault="0049413B" w:rsidP="007221B0">
      <w:pPr>
        <w:numPr>
          <w:ilvl w:val="0"/>
          <w:numId w:val="17"/>
        </w:numPr>
        <w:spacing w:line="360" w:lineRule="auto"/>
        <w:jc w:val="both"/>
        <w:rPr>
          <w:lang w:val="it-IT"/>
        </w:rPr>
      </w:pPr>
      <w:r w:rsidRPr="007221B0">
        <w:rPr>
          <w:bCs/>
          <w:lang w:val="it-IT"/>
        </w:rPr>
        <w:t>alterare informazioni economico-finanziarie</w:t>
      </w:r>
      <w:r w:rsidRPr="007221B0">
        <w:rPr>
          <w:lang w:val="it-IT"/>
        </w:rPr>
        <w:t xml:space="preserve">, rappresentare </w:t>
      </w:r>
      <w:r w:rsidRPr="007221B0">
        <w:rPr>
          <w:bCs/>
          <w:lang w:val="it-IT"/>
        </w:rPr>
        <w:t>dati non veritieri</w:t>
      </w:r>
      <w:r w:rsidRPr="007221B0">
        <w:rPr>
          <w:lang w:val="it-IT"/>
        </w:rPr>
        <w:t xml:space="preserve"> nei documenti sociali o nei bilanci, o fornire </w:t>
      </w:r>
      <w:r w:rsidRPr="007221B0">
        <w:rPr>
          <w:bCs/>
          <w:lang w:val="it-IT"/>
        </w:rPr>
        <w:t>false attestazioni</w:t>
      </w:r>
      <w:r w:rsidRPr="007221B0">
        <w:rPr>
          <w:lang w:val="it-IT"/>
        </w:rPr>
        <w:t xml:space="preserve"> su situazioni patrimoniali, finanziarie o gestionali;</w:t>
      </w:r>
    </w:p>
    <w:p w:rsidR="0049413B" w:rsidRPr="007221B0" w:rsidRDefault="0049413B" w:rsidP="007221B0">
      <w:pPr>
        <w:numPr>
          <w:ilvl w:val="0"/>
          <w:numId w:val="17"/>
        </w:numPr>
        <w:spacing w:line="360" w:lineRule="auto"/>
        <w:jc w:val="both"/>
        <w:rPr>
          <w:lang w:val="it-IT"/>
        </w:rPr>
      </w:pPr>
      <w:r w:rsidRPr="007221B0">
        <w:rPr>
          <w:bCs/>
          <w:lang w:val="it-IT"/>
        </w:rPr>
        <w:lastRenderedPageBreak/>
        <w:t>ostacolare, eludere o limitare</w:t>
      </w:r>
      <w:r w:rsidRPr="007221B0">
        <w:rPr>
          <w:lang w:val="it-IT"/>
        </w:rPr>
        <w:t xml:space="preserve"> le attività di controllo legittimamente esercitate dai soci, dagli organi di controllo o dalla società di revisione;</w:t>
      </w:r>
    </w:p>
    <w:p w:rsidR="0049413B" w:rsidRPr="007221B0" w:rsidRDefault="0049413B" w:rsidP="007221B0">
      <w:pPr>
        <w:numPr>
          <w:ilvl w:val="0"/>
          <w:numId w:val="17"/>
        </w:numPr>
        <w:spacing w:line="360" w:lineRule="auto"/>
        <w:jc w:val="both"/>
        <w:rPr>
          <w:lang w:val="it-IT"/>
        </w:rPr>
      </w:pPr>
      <w:r w:rsidRPr="007221B0">
        <w:rPr>
          <w:bCs/>
          <w:lang w:val="it-IT"/>
        </w:rPr>
        <w:t>rappresentare valori economici non veritieri</w:t>
      </w:r>
      <w:r w:rsidRPr="007221B0">
        <w:rPr>
          <w:lang w:val="it-IT"/>
        </w:rPr>
        <w:t xml:space="preserve"> in sede di conferimenti, operazioni sul capitale o trasformazioni societarie;</w:t>
      </w:r>
    </w:p>
    <w:p w:rsidR="0049413B" w:rsidRPr="007221B0" w:rsidRDefault="0049413B" w:rsidP="007221B0">
      <w:pPr>
        <w:numPr>
          <w:ilvl w:val="0"/>
          <w:numId w:val="17"/>
        </w:numPr>
        <w:spacing w:line="360" w:lineRule="auto"/>
        <w:jc w:val="both"/>
        <w:rPr>
          <w:lang w:val="it-IT"/>
        </w:rPr>
      </w:pPr>
      <w:r w:rsidRPr="007221B0">
        <w:rPr>
          <w:bCs/>
          <w:lang w:val="it-IT"/>
        </w:rPr>
        <w:t>attestare fatti economici non rispondenti al vero</w:t>
      </w:r>
      <w:r w:rsidRPr="007221B0">
        <w:rPr>
          <w:lang w:val="it-IT"/>
        </w:rPr>
        <w:t xml:space="preserve"> o simulare versamenti di capitale o di risorse che non siano effettivamente avvenuti;</w:t>
      </w:r>
    </w:p>
    <w:p w:rsidR="0049413B" w:rsidRPr="007221B0" w:rsidRDefault="0049413B" w:rsidP="007221B0">
      <w:pPr>
        <w:numPr>
          <w:ilvl w:val="0"/>
          <w:numId w:val="17"/>
        </w:numPr>
        <w:spacing w:line="360" w:lineRule="auto"/>
        <w:jc w:val="both"/>
        <w:rPr>
          <w:lang w:val="it-IT"/>
        </w:rPr>
      </w:pPr>
      <w:r w:rsidRPr="007221B0">
        <w:rPr>
          <w:bCs/>
          <w:lang w:val="it-IT"/>
        </w:rPr>
        <w:t>distribuire utili non realmente conseguiti</w:t>
      </w:r>
      <w:r w:rsidRPr="007221B0">
        <w:rPr>
          <w:lang w:val="it-IT"/>
        </w:rPr>
        <w:t xml:space="preserve"> o </w:t>
      </w:r>
      <w:r w:rsidRPr="007221B0">
        <w:rPr>
          <w:bCs/>
          <w:lang w:val="it-IT"/>
        </w:rPr>
        <w:t>riserve non distribuibili per legge</w:t>
      </w:r>
      <w:r w:rsidRPr="007221B0">
        <w:rPr>
          <w:lang w:val="it-IT"/>
        </w:rPr>
        <w:t>, anche in presenza di apparenti risultati favorevoli o accordi interni;</w:t>
      </w:r>
    </w:p>
    <w:p w:rsidR="0049413B" w:rsidRPr="007221B0" w:rsidRDefault="0049413B" w:rsidP="007221B0">
      <w:pPr>
        <w:numPr>
          <w:ilvl w:val="0"/>
          <w:numId w:val="17"/>
        </w:numPr>
        <w:spacing w:line="360" w:lineRule="auto"/>
        <w:jc w:val="both"/>
        <w:rPr>
          <w:lang w:val="it-IT"/>
        </w:rPr>
      </w:pPr>
      <w:r w:rsidRPr="007221B0">
        <w:rPr>
          <w:bCs/>
          <w:lang w:val="it-IT"/>
        </w:rPr>
        <w:t>impiegare risorse o riserve societarie</w:t>
      </w:r>
      <w:r w:rsidRPr="007221B0">
        <w:rPr>
          <w:lang w:val="it-IT"/>
        </w:rPr>
        <w:t xml:space="preserve"> per favorire indebitamente altre società del Gruppo, in violazione della legge o degli interessi sociali della singola società coinvolta;</w:t>
      </w:r>
    </w:p>
    <w:p w:rsidR="0049413B" w:rsidRPr="007221B0" w:rsidRDefault="0049413B" w:rsidP="007221B0">
      <w:pPr>
        <w:numPr>
          <w:ilvl w:val="0"/>
          <w:numId w:val="17"/>
        </w:numPr>
        <w:spacing w:line="360" w:lineRule="auto"/>
        <w:jc w:val="both"/>
        <w:rPr>
          <w:lang w:val="it-IT"/>
        </w:rPr>
      </w:pPr>
      <w:r w:rsidRPr="007221B0">
        <w:rPr>
          <w:bCs/>
          <w:lang w:val="it-IT"/>
        </w:rPr>
        <w:t>adottare decisioni gestionali o societarie</w:t>
      </w:r>
      <w:r w:rsidRPr="007221B0">
        <w:rPr>
          <w:lang w:val="it-IT"/>
        </w:rPr>
        <w:t xml:space="preserve"> con l’obiettivo intenzionale di danneggiare i </w:t>
      </w:r>
      <w:r w:rsidRPr="007221B0">
        <w:rPr>
          <w:bCs/>
          <w:lang w:val="it-IT"/>
        </w:rPr>
        <w:t>diritti dei creditori</w:t>
      </w:r>
      <w:r w:rsidRPr="007221B0">
        <w:rPr>
          <w:lang w:val="it-IT"/>
        </w:rPr>
        <w:t>;</w:t>
      </w:r>
    </w:p>
    <w:p w:rsidR="0049413B" w:rsidRPr="007221B0" w:rsidRDefault="0049413B" w:rsidP="007221B0">
      <w:pPr>
        <w:numPr>
          <w:ilvl w:val="0"/>
          <w:numId w:val="17"/>
        </w:numPr>
        <w:spacing w:line="360" w:lineRule="auto"/>
        <w:jc w:val="both"/>
        <w:rPr>
          <w:lang w:val="it-IT"/>
        </w:rPr>
      </w:pPr>
      <w:r w:rsidRPr="007221B0">
        <w:rPr>
          <w:bCs/>
          <w:lang w:val="it-IT"/>
        </w:rPr>
        <w:t>offrire denaro, beni o altre utilità</w:t>
      </w:r>
      <w:r w:rsidRPr="007221B0">
        <w:rPr>
          <w:lang w:val="it-IT"/>
        </w:rPr>
        <w:t xml:space="preserve"> a dipendenti, dirigenti o rappresentanti di clienti, fornitori o partner con lo scopo di ottenere </w:t>
      </w:r>
      <w:r w:rsidRPr="007221B0">
        <w:rPr>
          <w:bCs/>
          <w:lang w:val="it-IT"/>
        </w:rPr>
        <w:t>vantaggi illeciti</w:t>
      </w:r>
      <w:r w:rsidRPr="007221B0">
        <w:rPr>
          <w:lang w:val="it-IT"/>
        </w:rPr>
        <w:t>.</w:t>
      </w:r>
    </w:p>
    <w:p w:rsidR="0049413B" w:rsidRPr="007221B0" w:rsidRDefault="0049413B" w:rsidP="007221B0">
      <w:pPr>
        <w:spacing w:line="360" w:lineRule="auto"/>
        <w:jc w:val="both"/>
        <w:rPr>
          <w:lang w:val="it-IT"/>
        </w:rPr>
      </w:pPr>
      <w:r w:rsidRPr="007221B0">
        <w:rPr>
          <w:lang w:val="it-IT"/>
        </w:rPr>
        <w:t xml:space="preserve">Tutte le operazioni di bilancio e le decisioni che comportano distribuzioni patrimoniali devono essere precedute da </w:t>
      </w:r>
      <w:r w:rsidRPr="007221B0">
        <w:rPr>
          <w:bCs/>
          <w:lang w:val="it-IT"/>
        </w:rPr>
        <w:t>verifiche puntuali sulla sussistenza degli utili e sulla corretta destinazione delle riserve</w:t>
      </w:r>
      <w:r w:rsidRPr="007221B0">
        <w:rPr>
          <w:lang w:val="it-IT"/>
        </w:rPr>
        <w:t>, secondo quanto previsto dalla legge e dalle regole interne di controllo.</w:t>
      </w:r>
    </w:p>
    <w:p w:rsidR="007728A1" w:rsidRPr="007221B0" w:rsidRDefault="007728A1" w:rsidP="007221B0">
      <w:pPr>
        <w:pStyle w:val="Titolo1"/>
        <w:spacing w:line="360" w:lineRule="auto"/>
        <w:jc w:val="both"/>
        <w:rPr>
          <w:rFonts w:ascii="Arial" w:hAnsi="Arial" w:cs="Arial"/>
          <w:b/>
          <w:bCs/>
          <w:color w:val="auto"/>
          <w:sz w:val="20"/>
          <w:szCs w:val="20"/>
          <w:lang w:val="it-IT"/>
        </w:rPr>
      </w:pPr>
      <w:bookmarkStart w:id="15" w:name="_Toc210736834"/>
      <w:r w:rsidRPr="007221B0">
        <w:rPr>
          <w:rFonts w:ascii="Arial" w:hAnsi="Arial" w:cs="Arial"/>
          <w:b/>
          <w:bCs/>
          <w:color w:val="auto"/>
          <w:sz w:val="20"/>
          <w:szCs w:val="20"/>
          <w:lang w:val="it-IT"/>
        </w:rPr>
        <w:t>11. Tutela della privacy e protezione dei dati personali</w:t>
      </w:r>
      <w:bookmarkEnd w:id="15"/>
    </w:p>
    <w:p w:rsidR="007728A1" w:rsidRPr="007221B0" w:rsidRDefault="007728A1"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riconosce il diritto alla </w:t>
      </w:r>
      <w:r w:rsidRPr="007221B0">
        <w:rPr>
          <w:bCs/>
          <w:lang w:val="it-IT"/>
        </w:rPr>
        <w:t>riservatezza e alla protezione dei dati personali</w:t>
      </w:r>
      <w:r w:rsidRPr="007221B0">
        <w:rPr>
          <w:lang w:val="it-IT"/>
        </w:rPr>
        <w:t xml:space="preserve"> come principio fondamentale, da rispettare in ogni attività aziendale. Tutti i dati personali trattati – relativi a dipendenti, collaboratori, clienti, fornitori, partner commerciali e altri soggetti – devono essere raccolti, gestiti, conservati e protetti nel pieno rispetto della normativa vigente, in particolare del </w:t>
      </w:r>
      <w:r w:rsidRPr="007221B0">
        <w:rPr>
          <w:bCs/>
          <w:lang w:val="it-IT"/>
        </w:rPr>
        <w:t>Regolamento (UE) 2016/679 (GDPR)</w:t>
      </w:r>
      <w:r w:rsidRPr="007221B0">
        <w:rPr>
          <w:lang w:val="it-IT"/>
        </w:rPr>
        <w:t xml:space="preserve"> e del </w:t>
      </w:r>
      <w:proofErr w:type="spellStart"/>
      <w:proofErr w:type="gramStart"/>
      <w:r w:rsidRPr="007221B0">
        <w:rPr>
          <w:bCs/>
          <w:lang w:val="it-IT"/>
        </w:rPr>
        <w:t>D.Lgs</w:t>
      </w:r>
      <w:proofErr w:type="gramEnd"/>
      <w:r w:rsidRPr="007221B0">
        <w:rPr>
          <w:bCs/>
          <w:lang w:val="it-IT"/>
        </w:rPr>
        <w:t>.</w:t>
      </w:r>
      <w:proofErr w:type="spellEnd"/>
      <w:r w:rsidRPr="007221B0">
        <w:rPr>
          <w:bCs/>
          <w:lang w:val="it-IT"/>
        </w:rPr>
        <w:t xml:space="preserve"> 196/2003</w:t>
      </w:r>
      <w:r w:rsidRPr="007221B0">
        <w:rPr>
          <w:lang w:val="it-IT"/>
        </w:rPr>
        <w:t xml:space="preserve">, come modificato dal </w:t>
      </w:r>
      <w:proofErr w:type="spellStart"/>
      <w:proofErr w:type="gramStart"/>
      <w:r w:rsidRPr="007221B0">
        <w:rPr>
          <w:lang w:val="it-IT"/>
        </w:rPr>
        <w:t>D.Lgs</w:t>
      </w:r>
      <w:proofErr w:type="gramEnd"/>
      <w:r w:rsidRPr="007221B0">
        <w:rPr>
          <w:lang w:val="it-IT"/>
        </w:rPr>
        <w:t>.</w:t>
      </w:r>
      <w:proofErr w:type="spellEnd"/>
      <w:r w:rsidRPr="007221B0">
        <w:rPr>
          <w:lang w:val="it-IT"/>
        </w:rPr>
        <w:t xml:space="preserve"> 101/2018.</w:t>
      </w:r>
    </w:p>
    <w:p w:rsidR="007728A1" w:rsidRPr="007221B0" w:rsidRDefault="007728A1" w:rsidP="007221B0">
      <w:pPr>
        <w:spacing w:line="360" w:lineRule="auto"/>
        <w:jc w:val="both"/>
        <w:rPr>
          <w:lang w:val="it-IT"/>
        </w:rPr>
      </w:pPr>
      <w:r w:rsidRPr="007221B0">
        <w:rPr>
          <w:lang w:val="it-IT"/>
        </w:rPr>
        <w:t>È fatto espresso divieto di:</w:t>
      </w:r>
    </w:p>
    <w:p w:rsidR="007728A1" w:rsidRPr="007221B0" w:rsidRDefault="007728A1" w:rsidP="007221B0">
      <w:pPr>
        <w:numPr>
          <w:ilvl w:val="0"/>
          <w:numId w:val="18"/>
        </w:numPr>
        <w:spacing w:line="360" w:lineRule="auto"/>
        <w:jc w:val="both"/>
        <w:rPr>
          <w:lang w:val="it-IT"/>
        </w:rPr>
      </w:pPr>
      <w:r w:rsidRPr="007221B0">
        <w:rPr>
          <w:lang w:val="it-IT"/>
        </w:rPr>
        <w:t>accedere, utilizzare o diffondere dati personali in modo improprio, non autorizzato o per finalità estranee a quelle aziendali;</w:t>
      </w:r>
    </w:p>
    <w:p w:rsidR="007728A1" w:rsidRPr="007221B0" w:rsidRDefault="007728A1" w:rsidP="007221B0">
      <w:pPr>
        <w:numPr>
          <w:ilvl w:val="0"/>
          <w:numId w:val="18"/>
        </w:numPr>
        <w:spacing w:line="360" w:lineRule="auto"/>
        <w:jc w:val="both"/>
        <w:rPr>
          <w:lang w:val="it-IT"/>
        </w:rPr>
      </w:pPr>
      <w:r w:rsidRPr="007221B0">
        <w:rPr>
          <w:lang w:val="it-IT"/>
        </w:rPr>
        <w:t>comunicare o rendere accessibili informazioni riservate senza un’idonea base giuridica o in assenza delle necessarie misure di sicurezza;</w:t>
      </w:r>
    </w:p>
    <w:p w:rsidR="007728A1" w:rsidRPr="007221B0" w:rsidRDefault="007728A1" w:rsidP="007221B0">
      <w:pPr>
        <w:numPr>
          <w:ilvl w:val="0"/>
          <w:numId w:val="18"/>
        </w:numPr>
        <w:spacing w:line="360" w:lineRule="auto"/>
        <w:jc w:val="both"/>
        <w:rPr>
          <w:lang w:val="it-IT"/>
        </w:rPr>
      </w:pPr>
      <w:r w:rsidRPr="007221B0">
        <w:rPr>
          <w:lang w:val="it-IT"/>
        </w:rPr>
        <w:t>conservare i dati oltre i tempi previsti o in condizioni non adeguate alla loro protezione;</w:t>
      </w:r>
    </w:p>
    <w:p w:rsidR="007728A1" w:rsidRPr="007221B0" w:rsidRDefault="007728A1" w:rsidP="007221B0">
      <w:pPr>
        <w:numPr>
          <w:ilvl w:val="0"/>
          <w:numId w:val="18"/>
        </w:numPr>
        <w:spacing w:line="360" w:lineRule="auto"/>
        <w:jc w:val="both"/>
        <w:rPr>
          <w:lang w:val="it-IT"/>
        </w:rPr>
      </w:pPr>
      <w:r w:rsidRPr="007221B0">
        <w:rPr>
          <w:lang w:val="it-IT"/>
        </w:rPr>
        <w:t>ostacolare i diritti riconosciuti agli interessati dalla normativa, tra cui accesso, rettifica, cancellazione, opposizione e limitazione.</w:t>
      </w:r>
    </w:p>
    <w:p w:rsidR="007728A1" w:rsidRPr="007221B0" w:rsidRDefault="007728A1" w:rsidP="007221B0">
      <w:pPr>
        <w:spacing w:line="360" w:lineRule="auto"/>
        <w:jc w:val="both"/>
        <w:rPr>
          <w:lang w:val="it-IT"/>
        </w:rPr>
      </w:pPr>
      <w:r w:rsidRPr="007221B0">
        <w:rPr>
          <w:lang w:val="it-IT"/>
        </w:rPr>
        <w:t>Tutti i destinatari del Codice sono tenuti a:</w:t>
      </w:r>
    </w:p>
    <w:p w:rsidR="007728A1" w:rsidRPr="007221B0" w:rsidRDefault="007728A1" w:rsidP="007221B0">
      <w:pPr>
        <w:numPr>
          <w:ilvl w:val="0"/>
          <w:numId w:val="19"/>
        </w:numPr>
        <w:spacing w:line="360" w:lineRule="auto"/>
        <w:jc w:val="both"/>
        <w:rPr>
          <w:lang w:val="it-IT"/>
        </w:rPr>
      </w:pPr>
      <w:r w:rsidRPr="007221B0">
        <w:rPr>
          <w:lang w:val="it-IT"/>
        </w:rPr>
        <w:lastRenderedPageBreak/>
        <w:t xml:space="preserve">trattare i dati personali solo se necessario per lo svolgimento delle attività e nel rispetto dei </w:t>
      </w:r>
      <w:r w:rsidRPr="007221B0">
        <w:rPr>
          <w:bCs/>
          <w:lang w:val="it-IT"/>
        </w:rPr>
        <w:t>principi di liceità, correttezza, trasparenza, minimizzazione e sicurezza</w:t>
      </w:r>
      <w:r w:rsidRPr="007221B0">
        <w:rPr>
          <w:lang w:val="it-IT"/>
        </w:rPr>
        <w:t>;</w:t>
      </w:r>
    </w:p>
    <w:p w:rsidR="007728A1" w:rsidRPr="007221B0" w:rsidRDefault="007728A1" w:rsidP="007221B0">
      <w:pPr>
        <w:numPr>
          <w:ilvl w:val="0"/>
          <w:numId w:val="19"/>
        </w:numPr>
        <w:spacing w:line="360" w:lineRule="auto"/>
        <w:jc w:val="both"/>
        <w:rPr>
          <w:lang w:val="it-IT"/>
        </w:rPr>
      </w:pPr>
      <w:r w:rsidRPr="007221B0">
        <w:rPr>
          <w:lang w:val="it-IT"/>
        </w:rPr>
        <w:t xml:space="preserve">attenersi alle </w:t>
      </w:r>
      <w:r w:rsidRPr="007221B0">
        <w:rPr>
          <w:bCs/>
          <w:lang w:val="it-IT"/>
        </w:rPr>
        <w:t>istruzioni fornite dal Titolare del trattamento</w:t>
      </w:r>
      <w:r w:rsidRPr="007221B0">
        <w:rPr>
          <w:lang w:val="it-IT"/>
        </w:rPr>
        <w:t xml:space="preserve"> e a non svolgere attività autonome o non autorizzate;</w:t>
      </w:r>
    </w:p>
    <w:p w:rsidR="007728A1" w:rsidRPr="007221B0" w:rsidRDefault="007728A1" w:rsidP="007221B0">
      <w:pPr>
        <w:numPr>
          <w:ilvl w:val="0"/>
          <w:numId w:val="19"/>
        </w:numPr>
        <w:spacing w:line="360" w:lineRule="auto"/>
        <w:jc w:val="both"/>
        <w:rPr>
          <w:lang w:val="it-IT"/>
        </w:rPr>
      </w:pPr>
      <w:r w:rsidRPr="007221B0">
        <w:rPr>
          <w:lang w:val="it-IT"/>
        </w:rPr>
        <w:t>proteggere le informazioni aziendali, anche non personali, attraverso comportamenti diligenti e riservati, soprattutto nei confronti di soggetti esterni.</w:t>
      </w:r>
    </w:p>
    <w:p w:rsidR="007728A1" w:rsidRPr="007221B0" w:rsidRDefault="00D81375" w:rsidP="007221B0">
      <w:pPr>
        <w:pStyle w:val="Titolo1"/>
        <w:spacing w:line="360" w:lineRule="auto"/>
        <w:jc w:val="both"/>
        <w:rPr>
          <w:rFonts w:ascii="Arial" w:hAnsi="Arial" w:cs="Arial"/>
          <w:b/>
          <w:bCs/>
          <w:color w:val="auto"/>
          <w:sz w:val="20"/>
          <w:szCs w:val="20"/>
          <w:lang w:val="it-IT"/>
        </w:rPr>
      </w:pPr>
      <w:bookmarkStart w:id="16" w:name="_Toc210736835"/>
      <w:r w:rsidRPr="007221B0">
        <w:rPr>
          <w:rFonts w:ascii="Arial" w:hAnsi="Arial" w:cs="Arial"/>
          <w:b/>
          <w:bCs/>
          <w:color w:val="auto"/>
          <w:sz w:val="20"/>
          <w:szCs w:val="20"/>
          <w:lang w:val="it-IT"/>
        </w:rPr>
        <w:t>12</w:t>
      </w:r>
      <w:r w:rsidR="007728A1" w:rsidRPr="007221B0">
        <w:rPr>
          <w:rFonts w:ascii="Arial" w:hAnsi="Arial" w:cs="Arial"/>
          <w:b/>
          <w:bCs/>
          <w:color w:val="auto"/>
          <w:sz w:val="20"/>
          <w:szCs w:val="20"/>
          <w:lang w:val="it-IT"/>
        </w:rPr>
        <w:t>. Diligenza nell’utilizzo dei beni aziendali</w:t>
      </w:r>
      <w:bookmarkEnd w:id="16"/>
    </w:p>
    <w:p w:rsidR="007728A1" w:rsidRPr="007221B0" w:rsidRDefault="007728A1"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considera ogni bene aziendale – materiale, immateriale, finanziario o tecnologico – un patrimonio collettivo che richiede cura, responsabilità e uso corretto. Ogni risorsa deve essere impiegata per le finalità aziendali, evitando sprechi, disfunzioni o usi personali non autorizzati.</w:t>
      </w:r>
    </w:p>
    <w:p w:rsidR="007728A1" w:rsidRPr="007221B0" w:rsidRDefault="007728A1" w:rsidP="007221B0">
      <w:pPr>
        <w:spacing w:line="360" w:lineRule="auto"/>
        <w:jc w:val="both"/>
        <w:rPr>
          <w:lang w:val="it-IT"/>
        </w:rPr>
      </w:pPr>
      <w:r w:rsidRPr="007221B0">
        <w:rPr>
          <w:lang w:val="it-IT"/>
        </w:rPr>
        <w:t>Tutti i destinatari del Codice sono tenuti a:</w:t>
      </w:r>
    </w:p>
    <w:p w:rsidR="007728A1" w:rsidRPr="007221B0" w:rsidRDefault="007728A1" w:rsidP="007221B0">
      <w:pPr>
        <w:numPr>
          <w:ilvl w:val="0"/>
          <w:numId w:val="21"/>
        </w:numPr>
        <w:spacing w:line="360" w:lineRule="auto"/>
        <w:jc w:val="both"/>
        <w:rPr>
          <w:lang w:val="it-IT"/>
        </w:rPr>
      </w:pPr>
      <w:r w:rsidRPr="007221B0">
        <w:rPr>
          <w:lang w:val="it-IT"/>
        </w:rPr>
        <w:t>utilizzare i beni aziendali (computer, telefoni, veicoli, attrezzature, spazi, dati e software) esclusivamente per scopi professionali e nell’ambito delle proprie responsabilità lavorative;</w:t>
      </w:r>
    </w:p>
    <w:p w:rsidR="007728A1" w:rsidRPr="007221B0" w:rsidRDefault="007728A1" w:rsidP="007221B0">
      <w:pPr>
        <w:numPr>
          <w:ilvl w:val="0"/>
          <w:numId w:val="21"/>
        </w:numPr>
        <w:spacing w:line="360" w:lineRule="auto"/>
        <w:jc w:val="both"/>
        <w:rPr>
          <w:lang w:val="it-IT"/>
        </w:rPr>
      </w:pPr>
      <w:r w:rsidRPr="007221B0">
        <w:rPr>
          <w:lang w:val="it-IT"/>
        </w:rPr>
        <w:t>conservare i beni con diligenza, assicurandone la funzionalità e segnalando tempestivamente eventuali guasti, anomalie o pericoli di deterioramento;</w:t>
      </w:r>
    </w:p>
    <w:p w:rsidR="007728A1" w:rsidRPr="007221B0" w:rsidRDefault="007728A1" w:rsidP="007221B0">
      <w:pPr>
        <w:numPr>
          <w:ilvl w:val="0"/>
          <w:numId w:val="21"/>
        </w:numPr>
        <w:spacing w:line="360" w:lineRule="auto"/>
        <w:jc w:val="both"/>
        <w:rPr>
          <w:lang w:val="it-IT"/>
        </w:rPr>
      </w:pPr>
      <w:r w:rsidRPr="007221B0">
        <w:rPr>
          <w:lang w:val="it-IT"/>
        </w:rPr>
        <w:t xml:space="preserve">rispettare le normative e le procedure aziendali previste per l’utilizzo, la conservazione, la sicurezza e l’adeguata custodia degli </w:t>
      </w:r>
      <w:proofErr w:type="spellStart"/>
      <w:r w:rsidRPr="007221B0">
        <w:rPr>
          <w:lang w:val="it-IT"/>
        </w:rPr>
        <w:t>asset</w:t>
      </w:r>
      <w:proofErr w:type="spellEnd"/>
      <w:r w:rsidRPr="007221B0">
        <w:rPr>
          <w:lang w:val="it-IT"/>
        </w:rPr>
        <w:t>;</w:t>
      </w:r>
    </w:p>
    <w:p w:rsidR="007728A1" w:rsidRPr="007221B0" w:rsidRDefault="007728A1" w:rsidP="007221B0">
      <w:pPr>
        <w:numPr>
          <w:ilvl w:val="0"/>
          <w:numId w:val="21"/>
        </w:numPr>
        <w:spacing w:line="360" w:lineRule="auto"/>
        <w:jc w:val="both"/>
        <w:rPr>
          <w:lang w:val="it-IT"/>
        </w:rPr>
      </w:pPr>
      <w:r w:rsidRPr="007221B0">
        <w:rPr>
          <w:lang w:val="it-IT"/>
        </w:rPr>
        <w:t>evitare l’uso improprio o personale dei beni, in particolare di quei sistemi soggetti a controlli, licenze o contenenti dati sensibili;</w:t>
      </w:r>
    </w:p>
    <w:p w:rsidR="007728A1" w:rsidRPr="007221B0" w:rsidRDefault="007728A1" w:rsidP="007221B0">
      <w:pPr>
        <w:numPr>
          <w:ilvl w:val="0"/>
          <w:numId w:val="21"/>
        </w:numPr>
        <w:spacing w:line="360" w:lineRule="auto"/>
        <w:jc w:val="both"/>
        <w:rPr>
          <w:lang w:val="it-IT"/>
        </w:rPr>
      </w:pPr>
      <w:r w:rsidRPr="007221B0">
        <w:rPr>
          <w:lang w:val="it-IT"/>
        </w:rPr>
        <w:t>non operare modifiche non autorizzate su software, impianti o dispositivi; non duplicare o trasferire strumenti digitali o fisici se non previsto dalle procedure interne;</w:t>
      </w:r>
    </w:p>
    <w:p w:rsidR="00274512" w:rsidRPr="007221B0" w:rsidRDefault="007728A1" w:rsidP="007221B0">
      <w:pPr>
        <w:numPr>
          <w:ilvl w:val="0"/>
          <w:numId w:val="21"/>
        </w:numPr>
        <w:spacing w:line="360" w:lineRule="auto"/>
        <w:jc w:val="both"/>
        <w:rPr>
          <w:lang w:val="it-IT"/>
        </w:rPr>
      </w:pPr>
      <w:r w:rsidRPr="007221B0">
        <w:rPr>
          <w:lang w:val="it-IT"/>
        </w:rPr>
        <w:t>restituire i beni al termine del rapporto di lavoro o collaborazione in condizioni adeguate, salvo normale usura.</w:t>
      </w:r>
    </w:p>
    <w:p w:rsidR="00D81375" w:rsidRPr="007221B0" w:rsidRDefault="00D81375" w:rsidP="007221B0">
      <w:pPr>
        <w:pStyle w:val="Titolo1"/>
        <w:spacing w:line="360" w:lineRule="auto"/>
        <w:jc w:val="both"/>
        <w:rPr>
          <w:rFonts w:ascii="Arial" w:hAnsi="Arial" w:cs="Arial"/>
          <w:b/>
          <w:bCs/>
          <w:color w:val="auto"/>
          <w:sz w:val="20"/>
          <w:szCs w:val="20"/>
          <w:lang w:val="it-IT"/>
        </w:rPr>
      </w:pPr>
      <w:bookmarkStart w:id="17" w:name="_Toc210736836"/>
      <w:r w:rsidRPr="007221B0">
        <w:rPr>
          <w:rFonts w:ascii="Arial" w:hAnsi="Arial" w:cs="Arial"/>
          <w:b/>
          <w:bCs/>
          <w:color w:val="auto"/>
          <w:sz w:val="20"/>
          <w:szCs w:val="20"/>
          <w:lang w:val="it-IT"/>
        </w:rPr>
        <w:t>13. Rapporti con le Autorità Giudiziarie</w:t>
      </w:r>
      <w:bookmarkEnd w:id="17"/>
    </w:p>
    <w:p w:rsidR="00D81375" w:rsidRPr="007221B0" w:rsidRDefault="00D81375"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adotta una politica di </w:t>
      </w:r>
      <w:r w:rsidRPr="007221B0">
        <w:rPr>
          <w:bCs/>
          <w:lang w:val="it-IT"/>
        </w:rPr>
        <w:t>massima correttezza, trasparenza e collaborazione</w:t>
      </w:r>
      <w:r w:rsidRPr="007221B0">
        <w:rPr>
          <w:lang w:val="it-IT"/>
        </w:rPr>
        <w:t xml:space="preserve"> nei confronti delle Autorità Giudiziarie. Qualsiasi forma di interazione — convocazioni, richieste di documentazione, accertamenti — deve basarsi su questi valori.</w:t>
      </w:r>
    </w:p>
    <w:p w:rsidR="00D81375" w:rsidRPr="007221B0" w:rsidRDefault="00D81375" w:rsidP="007221B0">
      <w:pPr>
        <w:spacing w:line="360" w:lineRule="auto"/>
        <w:jc w:val="both"/>
        <w:rPr>
          <w:lang w:val="it-IT"/>
        </w:rPr>
      </w:pPr>
      <w:r w:rsidRPr="007221B0">
        <w:rPr>
          <w:lang w:val="it-IT"/>
        </w:rPr>
        <w:t>In particolare:</w:t>
      </w:r>
    </w:p>
    <w:p w:rsidR="00D81375" w:rsidRPr="007221B0" w:rsidRDefault="00D81375" w:rsidP="007221B0">
      <w:pPr>
        <w:numPr>
          <w:ilvl w:val="0"/>
          <w:numId w:val="22"/>
        </w:numPr>
        <w:spacing w:line="360" w:lineRule="auto"/>
        <w:jc w:val="both"/>
        <w:rPr>
          <w:lang w:val="it-IT"/>
        </w:rPr>
      </w:pPr>
      <w:r w:rsidRPr="007221B0">
        <w:rPr>
          <w:lang w:val="it-IT"/>
        </w:rPr>
        <w:t xml:space="preserve">le dichiarazioni e le informazioni fornite devono essere </w:t>
      </w:r>
      <w:r w:rsidRPr="007221B0">
        <w:rPr>
          <w:bCs/>
          <w:lang w:val="it-IT"/>
        </w:rPr>
        <w:t>complete, veritiere e puntuali</w:t>
      </w:r>
      <w:r w:rsidRPr="007221B0">
        <w:rPr>
          <w:lang w:val="it-IT"/>
        </w:rPr>
        <w:t xml:space="preserve">, garantendo piena conformità ai fatti richiesti e senza omissioni intenzionali </w:t>
      </w:r>
    </w:p>
    <w:p w:rsidR="00D81375" w:rsidRPr="007221B0" w:rsidRDefault="00D81375" w:rsidP="007221B0">
      <w:pPr>
        <w:numPr>
          <w:ilvl w:val="0"/>
          <w:numId w:val="22"/>
        </w:numPr>
        <w:spacing w:line="360" w:lineRule="auto"/>
        <w:jc w:val="both"/>
        <w:rPr>
          <w:lang w:val="it-IT"/>
        </w:rPr>
      </w:pPr>
      <w:r w:rsidRPr="007221B0">
        <w:rPr>
          <w:lang w:val="it-IT"/>
        </w:rPr>
        <w:lastRenderedPageBreak/>
        <w:t xml:space="preserve">è vietato esercitare qualsiasi forma di </w:t>
      </w:r>
      <w:r w:rsidRPr="007221B0">
        <w:rPr>
          <w:bCs/>
          <w:lang w:val="it-IT"/>
        </w:rPr>
        <w:t>pressione, persuasione indebita o influenza impropria</w:t>
      </w:r>
      <w:r w:rsidRPr="007221B0">
        <w:rPr>
          <w:lang w:val="it-IT"/>
        </w:rPr>
        <w:t>, diretta o indiretta, nei confronti delle Autorità;</w:t>
      </w:r>
    </w:p>
    <w:p w:rsidR="00D81375" w:rsidRPr="007221B0" w:rsidRDefault="00D81375" w:rsidP="007221B0">
      <w:pPr>
        <w:numPr>
          <w:ilvl w:val="0"/>
          <w:numId w:val="22"/>
        </w:numPr>
        <w:spacing w:line="360" w:lineRule="auto"/>
        <w:jc w:val="both"/>
        <w:rPr>
          <w:lang w:val="it-IT"/>
        </w:rPr>
      </w:pPr>
      <w:r w:rsidRPr="007221B0">
        <w:rPr>
          <w:lang w:val="it-IT"/>
        </w:rPr>
        <w:t>le richieste delle Autorità devono essere gestite in modo trasparente e sollecito, attraverso i canali aziendali</w:t>
      </w:r>
      <w:r w:rsidR="005405A5" w:rsidRPr="007221B0">
        <w:rPr>
          <w:lang w:val="it-IT"/>
        </w:rPr>
        <w:t>.</w:t>
      </w:r>
    </w:p>
    <w:p w:rsidR="005405A5" w:rsidRPr="007221B0" w:rsidRDefault="005405A5" w:rsidP="007221B0">
      <w:pPr>
        <w:pStyle w:val="Titolo1"/>
        <w:spacing w:line="360" w:lineRule="auto"/>
        <w:jc w:val="both"/>
        <w:rPr>
          <w:rFonts w:ascii="Arial" w:hAnsi="Arial" w:cs="Arial"/>
          <w:b/>
          <w:bCs/>
          <w:color w:val="auto"/>
          <w:sz w:val="20"/>
          <w:szCs w:val="20"/>
          <w:lang w:val="it-IT"/>
        </w:rPr>
      </w:pPr>
      <w:bookmarkStart w:id="18" w:name="_Toc210736837"/>
      <w:r w:rsidRPr="007221B0">
        <w:rPr>
          <w:rFonts w:ascii="Arial" w:hAnsi="Arial" w:cs="Arial"/>
          <w:b/>
          <w:bCs/>
          <w:color w:val="auto"/>
          <w:sz w:val="20"/>
          <w:szCs w:val="20"/>
          <w:lang w:val="it-IT"/>
        </w:rPr>
        <w:t>14. Diffusione e aggiornamento del Codice Etico</w:t>
      </w:r>
      <w:bookmarkEnd w:id="18"/>
    </w:p>
    <w:p w:rsidR="005405A5" w:rsidRPr="007221B0" w:rsidRDefault="005405A5" w:rsidP="007221B0">
      <w:pPr>
        <w:spacing w:line="360" w:lineRule="auto"/>
        <w:jc w:val="both"/>
        <w:rPr>
          <w:lang w:val="it-IT"/>
        </w:rPr>
      </w:pPr>
      <w:r w:rsidRPr="007221B0">
        <w:rPr>
          <w:lang w:val="it-IT"/>
        </w:rPr>
        <w:t xml:space="preserve">Il presente Codice Etico è portato a conoscenza di tutti i destinatari mediante idonee modalità di diffusione, anche digitali, ed è reso disponibile all’interno delle sedi aziendali, dei sistemi informatici e di eventuali piattaforme condivise del Gruppo </w:t>
      </w:r>
      <w:proofErr w:type="spellStart"/>
      <w:r w:rsidRPr="007221B0">
        <w:rPr>
          <w:lang w:val="it-IT"/>
        </w:rPr>
        <w:t>Mosaiq</w:t>
      </w:r>
      <w:proofErr w:type="spellEnd"/>
      <w:r w:rsidRPr="007221B0">
        <w:rPr>
          <w:lang w:val="it-IT"/>
        </w:rPr>
        <w:t>.</w:t>
      </w:r>
    </w:p>
    <w:p w:rsidR="005405A5" w:rsidRPr="007221B0" w:rsidRDefault="005405A5" w:rsidP="007221B0">
      <w:pPr>
        <w:spacing w:line="360" w:lineRule="auto"/>
        <w:jc w:val="both"/>
        <w:rPr>
          <w:lang w:val="it-IT"/>
        </w:rPr>
      </w:pPr>
      <w:r w:rsidRPr="007221B0">
        <w:rPr>
          <w:lang w:val="it-IT"/>
        </w:rPr>
        <w:t xml:space="preserve">Il Codice è oggetto di </w:t>
      </w:r>
      <w:r w:rsidRPr="007221B0">
        <w:rPr>
          <w:bCs/>
          <w:lang w:val="it-IT"/>
        </w:rPr>
        <w:t>comunicazione e formazione</w:t>
      </w:r>
      <w:r w:rsidRPr="007221B0">
        <w:rPr>
          <w:lang w:val="it-IT"/>
        </w:rPr>
        <w:t xml:space="preserve"> affinché ciascun soggetto possa comprenderne contenuti, finalità e modalità di applicazione. L’adesione ai principi in esso contenuti è condizione essenziale per instaurare o mantenere rapporti di lavoro, collaborazione o fornitura con le società del Gruppo.</w:t>
      </w:r>
    </w:p>
    <w:p w:rsidR="005405A5" w:rsidRPr="007221B0" w:rsidRDefault="005405A5" w:rsidP="007221B0">
      <w:pPr>
        <w:spacing w:line="360" w:lineRule="auto"/>
        <w:jc w:val="both"/>
        <w:rPr>
          <w:lang w:val="it-IT"/>
        </w:rPr>
      </w:pPr>
      <w:r w:rsidRPr="007221B0">
        <w:rPr>
          <w:lang w:val="it-IT"/>
        </w:rPr>
        <w:t xml:space="preserve">Il Gruppo si impegna ad </w:t>
      </w:r>
      <w:r w:rsidRPr="007221B0">
        <w:rPr>
          <w:bCs/>
          <w:lang w:val="it-IT"/>
        </w:rPr>
        <w:t>aggiornare periodicamente</w:t>
      </w:r>
      <w:r w:rsidRPr="007221B0">
        <w:rPr>
          <w:lang w:val="it-IT"/>
        </w:rPr>
        <w:t xml:space="preserve"> il Codice Etico per adeguarlo alle evoluzioni normative, organizzative e operative, nonché alle best </w:t>
      </w:r>
      <w:proofErr w:type="spellStart"/>
      <w:r w:rsidRPr="007221B0">
        <w:rPr>
          <w:lang w:val="it-IT"/>
        </w:rPr>
        <w:t>practice</w:t>
      </w:r>
      <w:proofErr w:type="spellEnd"/>
      <w:r w:rsidRPr="007221B0">
        <w:rPr>
          <w:lang w:val="it-IT"/>
        </w:rPr>
        <w:t xml:space="preserve"> in materia di etica d’impresa.</w:t>
      </w:r>
    </w:p>
    <w:p w:rsidR="005405A5" w:rsidRPr="007221B0" w:rsidRDefault="005405A5" w:rsidP="007221B0">
      <w:pPr>
        <w:spacing w:line="360" w:lineRule="auto"/>
        <w:jc w:val="both"/>
        <w:rPr>
          <w:lang w:val="it-IT"/>
        </w:rPr>
      </w:pPr>
      <w:r w:rsidRPr="007221B0">
        <w:rPr>
          <w:lang w:val="it-IT"/>
        </w:rPr>
        <w:t>Ogni aggiornamento sarà tempestivamente comunicato ai destinatari attraverso i canali ufficiali e avrà valore vincolante dal momento della pubblicazione.</w:t>
      </w:r>
    </w:p>
    <w:p w:rsidR="004975D4" w:rsidRPr="007221B0" w:rsidRDefault="004975D4" w:rsidP="007221B0">
      <w:pPr>
        <w:spacing w:line="360" w:lineRule="auto"/>
        <w:jc w:val="both"/>
        <w:rPr>
          <w:b/>
          <w:bCs/>
          <w:lang w:val="it-IT"/>
        </w:rPr>
      </w:pPr>
      <w:r w:rsidRPr="007221B0">
        <w:rPr>
          <w:b/>
          <w:bCs/>
          <w:lang w:val="it-IT"/>
        </w:rPr>
        <w:t>15. Segnalazione delle violazioni al presente Codice Etico</w:t>
      </w:r>
    </w:p>
    <w:p w:rsidR="004975D4" w:rsidRPr="007221B0" w:rsidRDefault="004975D4" w:rsidP="007221B0">
      <w:pPr>
        <w:spacing w:line="360" w:lineRule="auto"/>
        <w:jc w:val="both"/>
        <w:rPr>
          <w:lang w:val="it-IT"/>
        </w:rPr>
      </w:pPr>
      <w:r w:rsidRPr="007221B0">
        <w:rPr>
          <w:lang w:val="it-IT"/>
        </w:rPr>
        <w:t xml:space="preserve">Il Gruppo </w:t>
      </w:r>
      <w:proofErr w:type="spellStart"/>
      <w:r w:rsidRPr="007221B0">
        <w:rPr>
          <w:lang w:val="it-IT"/>
        </w:rPr>
        <w:t>Mosaiq</w:t>
      </w:r>
      <w:proofErr w:type="spellEnd"/>
      <w:r w:rsidRPr="007221B0">
        <w:rPr>
          <w:lang w:val="it-IT"/>
        </w:rPr>
        <w:t xml:space="preserve"> si impegna a garantire la legalità e l’integrità aziendale anche attraverso un sistema strutturato di </w:t>
      </w:r>
      <w:r w:rsidRPr="007221B0">
        <w:rPr>
          <w:bCs/>
          <w:lang w:val="it-IT"/>
        </w:rPr>
        <w:t>segnalazioni proattive</w:t>
      </w:r>
      <w:r w:rsidRPr="007221B0">
        <w:rPr>
          <w:lang w:val="it-IT"/>
        </w:rPr>
        <w:t xml:space="preserve">, conforme al </w:t>
      </w:r>
      <w:proofErr w:type="spellStart"/>
      <w:proofErr w:type="gramStart"/>
      <w:r w:rsidRPr="007221B0">
        <w:rPr>
          <w:bCs/>
          <w:lang w:val="it-IT"/>
        </w:rPr>
        <w:t>D.Lgs</w:t>
      </w:r>
      <w:proofErr w:type="gramEnd"/>
      <w:r w:rsidRPr="007221B0">
        <w:rPr>
          <w:bCs/>
          <w:lang w:val="it-IT"/>
        </w:rPr>
        <w:t>.</w:t>
      </w:r>
      <w:proofErr w:type="spellEnd"/>
      <w:r w:rsidRPr="007221B0">
        <w:rPr>
          <w:bCs/>
          <w:lang w:val="it-IT"/>
        </w:rPr>
        <w:t xml:space="preserve"> 10 marzo 2023, n. 24</w:t>
      </w:r>
      <w:r w:rsidRPr="007221B0">
        <w:rPr>
          <w:lang w:val="it-IT"/>
        </w:rPr>
        <w:t xml:space="preserve"> (cd. normativa </w:t>
      </w:r>
      <w:proofErr w:type="spellStart"/>
      <w:r w:rsidRPr="007221B0">
        <w:rPr>
          <w:lang w:val="it-IT"/>
        </w:rPr>
        <w:t>Whistleblowing</w:t>
      </w:r>
      <w:proofErr w:type="spellEnd"/>
      <w:r w:rsidRPr="007221B0">
        <w:rPr>
          <w:lang w:val="it-IT"/>
        </w:rPr>
        <w:t>).</w:t>
      </w:r>
    </w:p>
    <w:p w:rsidR="004975D4" w:rsidRPr="007221B0" w:rsidRDefault="004975D4" w:rsidP="007221B0">
      <w:pPr>
        <w:spacing w:line="360" w:lineRule="auto"/>
        <w:jc w:val="both"/>
        <w:rPr>
          <w:lang w:val="it-IT"/>
        </w:rPr>
      </w:pPr>
      <w:r w:rsidRPr="007221B0">
        <w:rPr>
          <w:lang w:val="it-IT"/>
        </w:rPr>
        <w:t xml:space="preserve">Il Gruppo promuove attivamente la cultura della segnalazione responsabile e </w:t>
      </w:r>
      <w:r w:rsidRPr="007221B0">
        <w:rPr>
          <w:bCs/>
          <w:lang w:val="it-IT"/>
        </w:rPr>
        <w:t>sostiene ogni forma di segnalazione propositiva</w:t>
      </w:r>
      <w:r w:rsidRPr="007221B0">
        <w:rPr>
          <w:lang w:val="it-IT"/>
        </w:rPr>
        <w:t xml:space="preserve">, intesa come strumento essenziale per preservare elevati standard di </w:t>
      </w:r>
      <w:r w:rsidRPr="007221B0">
        <w:rPr>
          <w:bCs/>
          <w:lang w:val="it-IT"/>
        </w:rPr>
        <w:t>liceità, trasparenza e correttezza</w:t>
      </w:r>
      <w:r w:rsidRPr="007221B0">
        <w:rPr>
          <w:lang w:val="it-IT"/>
        </w:rPr>
        <w:t>. Questo approccio riflette l’impegno concreto nella difesa dei valori di moralità e legalità che guidano le attività del Gruppo.</w:t>
      </w:r>
    </w:p>
    <w:p w:rsidR="004975D4" w:rsidRPr="007221B0" w:rsidRDefault="004975D4" w:rsidP="007221B0">
      <w:pPr>
        <w:spacing w:line="360" w:lineRule="auto"/>
        <w:jc w:val="both"/>
        <w:rPr>
          <w:lang w:val="it-IT"/>
        </w:rPr>
      </w:pPr>
      <w:r w:rsidRPr="007221B0">
        <w:rPr>
          <w:lang w:val="it-IT"/>
        </w:rPr>
        <w:t xml:space="preserve">Le segnalazioni, anche anonime, sono gestite attraverso </w:t>
      </w:r>
      <w:r w:rsidRPr="007221B0">
        <w:rPr>
          <w:bCs/>
          <w:lang w:val="it-IT"/>
        </w:rPr>
        <w:t>canali dedicati</w:t>
      </w:r>
      <w:r w:rsidRPr="007221B0">
        <w:rPr>
          <w:lang w:val="it-IT"/>
        </w:rPr>
        <w:t xml:space="preserve"> e trattate nel rispetto dei principi di </w:t>
      </w:r>
      <w:r w:rsidRPr="007221B0">
        <w:rPr>
          <w:bCs/>
          <w:lang w:val="it-IT"/>
        </w:rPr>
        <w:t>riservatezza, imparzialità e protezione del segnalante</w:t>
      </w:r>
      <w:r w:rsidRPr="007221B0">
        <w:rPr>
          <w:lang w:val="it-IT"/>
        </w:rPr>
        <w:t xml:space="preserve">. Nessun soggetto che segnali in buona fede violazioni o comportamenti non conformi potrà subire </w:t>
      </w:r>
      <w:r w:rsidRPr="007221B0">
        <w:rPr>
          <w:bCs/>
          <w:lang w:val="it-IT"/>
        </w:rPr>
        <w:t>ritorsioni, discriminazioni o penalizzazioni</w:t>
      </w:r>
      <w:r w:rsidRPr="007221B0">
        <w:rPr>
          <w:lang w:val="it-IT"/>
        </w:rPr>
        <w:t>.</w:t>
      </w:r>
    </w:p>
    <w:p w:rsidR="004975D4" w:rsidRPr="007221B0" w:rsidRDefault="004975D4" w:rsidP="007221B0">
      <w:pPr>
        <w:spacing w:line="360" w:lineRule="auto"/>
        <w:jc w:val="both"/>
        <w:rPr>
          <w:lang w:val="it-IT"/>
        </w:rPr>
      </w:pPr>
      <w:r w:rsidRPr="007221B0">
        <w:rPr>
          <w:lang w:val="it-IT"/>
        </w:rPr>
        <w:t xml:space="preserve">Per ogni dettaglio operativo e per le modalità di invio delle segnalazioni, si rimanda alla </w:t>
      </w:r>
      <w:r w:rsidRPr="007221B0">
        <w:rPr>
          <w:bCs/>
          <w:lang w:val="it-IT"/>
        </w:rPr>
        <w:t xml:space="preserve">Procedura </w:t>
      </w:r>
      <w:proofErr w:type="spellStart"/>
      <w:r w:rsidRPr="007221B0">
        <w:rPr>
          <w:bCs/>
          <w:lang w:val="it-IT"/>
        </w:rPr>
        <w:t>Whistleblowing</w:t>
      </w:r>
      <w:proofErr w:type="spellEnd"/>
      <w:r w:rsidRPr="007221B0">
        <w:rPr>
          <w:bCs/>
          <w:lang w:val="it-IT"/>
        </w:rPr>
        <w:t xml:space="preserve"> del Gruppo </w:t>
      </w:r>
      <w:proofErr w:type="spellStart"/>
      <w:r w:rsidRPr="007221B0">
        <w:rPr>
          <w:bCs/>
          <w:lang w:val="it-IT"/>
        </w:rPr>
        <w:t>Mosaiq</w:t>
      </w:r>
      <w:proofErr w:type="spellEnd"/>
      <w:r w:rsidRPr="007221B0">
        <w:rPr>
          <w:lang w:val="it-IT"/>
        </w:rPr>
        <w:t>.</w:t>
      </w:r>
    </w:p>
    <w:p w:rsidR="004975D4" w:rsidRPr="007728A1" w:rsidRDefault="004975D4" w:rsidP="007728A1"/>
    <w:sectPr w:rsidR="004975D4" w:rsidRPr="007728A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12" w:rsidRDefault="00274512" w:rsidP="00274512">
      <w:pPr>
        <w:spacing w:before="0" w:after="0" w:line="240" w:lineRule="auto"/>
      </w:pPr>
      <w:r>
        <w:separator/>
      </w:r>
    </w:p>
  </w:endnote>
  <w:endnote w:type="continuationSeparator" w:id="0">
    <w:p w:rsidR="00274512" w:rsidRDefault="00274512" w:rsidP="002745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89176"/>
      <w:docPartObj>
        <w:docPartGallery w:val="Page Numbers (Bottom of Page)"/>
        <w:docPartUnique/>
      </w:docPartObj>
    </w:sdtPr>
    <w:sdtEndPr/>
    <w:sdtContent>
      <w:p w:rsidR="00246ED3" w:rsidRDefault="00246ED3">
        <w:pPr>
          <w:pStyle w:val="Pidipagina"/>
          <w:jc w:val="right"/>
        </w:pPr>
        <w:r>
          <w:fldChar w:fldCharType="begin"/>
        </w:r>
        <w:r>
          <w:instrText>PAGE   \* MERGEFORMAT</w:instrText>
        </w:r>
        <w:r>
          <w:fldChar w:fldCharType="separate"/>
        </w:r>
        <w:r w:rsidR="002C2595" w:rsidRPr="002C2595">
          <w:rPr>
            <w:noProof/>
            <w:lang w:val="it-IT"/>
          </w:rPr>
          <w:t>2</w:t>
        </w:r>
        <w:r>
          <w:fldChar w:fldCharType="end"/>
        </w:r>
      </w:p>
    </w:sdtContent>
  </w:sdt>
  <w:p w:rsidR="00246ED3" w:rsidRDefault="00246E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12" w:rsidRDefault="00274512" w:rsidP="00274512">
      <w:pPr>
        <w:spacing w:before="0" w:after="0" w:line="240" w:lineRule="auto"/>
      </w:pPr>
      <w:r>
        <w:separator/>
      </w:r>
    </w:p>
  </w:footnote>
  <w:footnote w:type="continuationSeparator" w:id="0">
    <w:p w:rsidR="00274512" w:rsidRDefault="00274512" w:rsidP="002745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12" w:rsidRPr="00AB1565" w:rsidRDefault="00274512" w:rsidP="00274512">
    <w:pPr>
      <w:jc w:val="center"/>
    </w:pPr>
    <w:proofErr w:type="spellStart"/>
    <w:r>
      <w:t>Mosaiq</w:t>
    </w:r>
    <w:proofErr w:type="spellEnd"/>
    <w:r>
      <w:t xml:space="preserve"> Group </w:t>
    </w:r>
    <w:proofErr w:type="spellStart"/>
    <w:r>
      <w:t>S.p</w:t>
    </w:r>
    <w:r w:rsidRPr="00AB1565">
      <w:t>.</w:t>
    </w:r>
    <w:r>
      <w:t>a</w:t>
    </w:r>
    <w:proofErr w:type="spellEnd"/>
    <w:r>
      <w:t>.</w:t>
    </w:r>
    <w:r w:rsidRPr="00AB1565">
      <w:t xml:space="preserve"> </w:t>
    </w:r>
  </w:p>
  <w:p w:rsidR="00274512" w:rsidRPr="00E67D07" w:rsidRDefault="00274512" w:rsidP="00274512">
    <w:pPr>
      <w:jc w:val="center"/>
      <w:rPr>
        <w:lang w:val="it-IT"/>
      </w:rPr>
    </w:pPr>
    <w:r>
      <w:rPr>
        <w:color w:val="000000"/>
        <w:sz w:val="18"/>
        <w:szCs w:val="18"/>
        <w:lang w:val="it-IT"/>
      </w:rPr>
      <w:t>Via Filippo Turati 7, 24121</w:t>
    </w:r>
    <w:r w:rsidRPr="00F84B1A">
      <w:rPr>
        <w:color w:val="000000"/>
        <w:sz w:val="18"/>
        <w:szCs w:val="18"/>
        <w:lang w:val="it-IT"/>
      </w:rPr>
      <w:t xml:space="preserve">, </w:t>
    </w:r>
    <w:r w:rsidR="0033248E">
      <w:rPr>
        <w:color w:val="000000"/>
        <w:sz w:val="18"/>
        <w:szCs w:val="18"/>
        <w:lang w:val="it-IT"/>
      </w:rPr>
      <w:t>Milano</w:t>
    </w:r>
    <w:r>
      <w:rPr>
        <w:color w:val="000000"/>
        <w:sz w:val="18"/>
        <w:szCs w:val="18"/>
        <w:lang w:val="it-IT"/>
      </w:rPr>
      <w:t xml:space="preserve"> (MI)</w:t>
    </w:r>
    <w:r w:rsidRPr="00F84B1A">
      <w:rPr>
        <w:color w:val="000000"/>
        <w:sz w:val="18"/>
        <w:szCs w:val="18"/>
        <w:lang w:val="it-IT"/>
      </w:rPr>
      <w:t xml:space="preserve"> </w:t>
    </w:r>
  </w:p>
  <w:p w:rsidR="00274512" w:rsidRPr="00D0723D" w:rsidRDefault="00274512" w:rsidP="00274512">
    <w:pPr>
      <w:pBdr>
        <w:bottom w:val="single" w:sz="5" w:space="0" w:color="auto"/>
      </w:pBdr>
      <w:jc w:val="center"/>
      <w:rPr>
        <w:lang w:val="it-IT"/>
      </w:rPr>
    </w:pPr>
    <w:r w:rsidRPr="00D0723D">
      <w:rPr>
        <w:lang w:val="it-IT"/>
      </w:rPr>
      <w:t>Codice Etico</w:t>
    </w:r>
  </w:p>
  <w:p w:rsidR="00274512" w:rsidRDefault="002745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7F67"/>
    <w:multiLevelType w:val="multilevel"/>
    <w:tmpl w:val="C16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104E"/>
    <w:multiLevelType w:val="multilevel"/>
    <w:tmpl w:val="4B9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406C"/>
    <w:multiLevelType w:val="multilevel"/>
    <w:tmpl w:val="4B0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71F72"/>
    <w:multiLevelType w:val="multilevel"/>
    <w:tmpl w:val="42D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B5381"/>
    <w:multiLevelType w:val="multilevel"/>
    <w:tmpl w:val="7DD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3F8B"/>
    <w:multiLevelType w:val="multilevel"/>
    <w:tmpl w:val="0230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21AA4"/>
    <w:multiLevelType w:val="multilevel"/>
    <w:tmpl w:val="6BC8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1662B"/>
    <w:multiLevelType w:val="multilevel"/>
    <w:tmpl w:val="8C12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C3DFD"/>
    <w:multiLevelType w:val="multilevel"/>
    <w:tmpl w:val="924E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04D00"/>
    <w:multiLevelType w:val="multilevel"/>
    <w:tmpl w:val="62E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2302E"/>
    <w:multiLevelType w:val="multilevel"/>
    <w:tmpl w:val="441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B6E99"/>
    <w:multiLevelType w:val="multilevel"/>
    <w:tmpl w:val="5BD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9549E"/>
    <w:multiLevelType w:val="multilevel"/>
    <w:tmpl w:val="F02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D1417"/>
    <w:multiLevelType w:val="multilevel"/>
    <w:tmpl w:val="F172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A41D4"/>
    <w:multiLevelType w:val="multilevel"/>
    <w:tmpl w:val="6706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B2AC0"/>
    <w:multiLevelType w:val="multilevel"/>
    <w:tmpl w:val="6CE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20988"/>
    <w:multiLevelType w:val="multilevel"/>
    <w:tmpl w:val="990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808BD"/>
    <w:multiLevelType w:val="multilevel"/>
    <w:tmpl w:val="B48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A248E"/>
    <w:multiLevelType w:val="multilevel"/>
    <w:tmpl w:val="4B5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166C0"/>
    <w:multiLevelType w:val="multilevel"/>
    <w:tmpl w:val="4EA6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34375"/>
    <w:multiLevelType w:val="multilevel"/>
    <w:tmpl w:val="3F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6542E"/>
    <w:multiLevelType w:val="multilevel"/>
    <w:tmpl w:val="4448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2"/>
  </w:num>
  <w:num w:numId="4">
    <w:abstractNumId w:val="21"/>
  </w:num>
  <w:num w:numId="5">
    <w:abstractNumId w:val="1"/>
  </w:num>
  <w:num w:numId="6">
    <w:abstractNumId w:val="11"/>
  </w:num>
  <w:num w:numId="7">
    <w:abstractNumId w:val="6"/>
  </w:num>
  <w:num w:numId="8">
    <w:abstractNumId w:val="2"/>
  </w:num>
  <w:num w:numId="9">
    <w:abstractNumId w:val="4"/>
  </w:num>
  <w:num w:numId="10">
    <w:abstractNumId w:val="15"/>
  </w:num>
  <w:num w:numId="11">
    <w:abstractNumId w:val="14"/>
  </w:num>
  <w:num w:numId="12">
    <w:abstractNumId w:val="17"/>
  </w:num>
  <w:num w:numId="13">
    <w:abstractNumId w:val="13"/>
  </w:num>
  <w:num w:numId="14">
    <w:abstractNumId w:val="19"/>
  </w:num>
  <w:num w:numId="15">
    <w:abstractNumId w:val="10"/>
  </w:num>
  <w:num w:numId="16">
    <w:abstractNumId w:val="7"/>
  </w:num>
  <w:num w:numId="17">
    <w:abstractNumId w:val="18"/>
  </w:num>
  <w:num w:numId="18">
    <w:abstractNumId w:val="3"/>
  </w:num>
  <w:num w:numId="19">
    <w:abstractNumId w:val="16"/>
  </w:num>
  <w:num w:numId="20">
    <w:abstractNumId w:val="9"/>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A0DE1"/>
    <w:rsid w:val="000F5E3D"/>
    <w:rsid w:val="000F605A"/>
    <w:rsid w:val="00127C97"/>
    <w:rsid w:val="001C774A"/>
    <w:rsid w:val="002253AC"/>
    <w:rsid w:val="00246ED3"/>
    <w:rsid w:val="002471C7"/>
    <w:rsid w:val="00274512"/>
    <w:rsid w:val="002C2595"/>
    <w:rsid w:val="002D02CB"/>
    <w:rsid w:val="0030185B"/>
    <w:rsid w:val="0033248E"/>
    <w:rsid w:val="0049303F"/>
    <w:rsid w:val="0049413B"/>
    <w:rsid w:val="004975D4"/>
    <w:rsid w:val="005405A5"/>
    <w:rsid w:val="005C349B"/>
    <w:rsid w:val="006E64D2"/>
    <w:rsid w:val="007221B0"/>
    <w:rsid w:val="007728A1"/>
    <w:rsid w:val="007F1A44"/>
    <w:rsid w:val="008D0E7F"/>
    <w:rsid w:val="008E1AF8"/>
    <w:rsid w:val="009A11FC"/>
    <w:rsid w:val="00D04E43"/>
    <w:rsid w:val="00D81375"/>
    <w:rsid w:val="00F264A5"/>
    <w:rsid w:val="00F94740"/>
    <w:rsid w:val="00F95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7691"/>
  <w15:chartTrackingRefBased/>
  <w15:docId w15:val="{B1EB8441-E534-4D65-8958-6ACC615A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4512"/>
    <w:pPr>
      <w:spacing w:before="60"/>
    </w:pPr>
    <w:rPr>
      <w:rFonts w:ascii="Arial" w:eastAsia="Arial" w:hAnsi="Arial" w:cs="Arial"/>
      <w:sz w:val="20"/>
      <w:szCs w:val="20"/>
      <w:lang w:val="en-US" w:eastAsia="it-IT"/>
    </w:rPr>
  </w:style>
  <w:style w:type="paragraph" w:styleId="Titolo1">
    <w:name w:val="heading 1"/>
    <w:basedOn w:val="Normale"/>
    <w:next w:val="Normale"/>
    <w:link w:val="Titolo1Carattere"/>
    <w:uiPriority w:val="9"/>
    <w:qFormat/>
    <w:rsid w:val="0027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2D0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7F1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2D02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4512"/>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74512"/>
    <w:rPr>
      <w:rFonts w:ascii="Arial" w:eastAsia="Arial" w:hAnsi="Arial" w:cs="Arial"/>
      <w:sz w:val="20"/>
      <w:szCs w:val="20"/>
      <w:lang w:val="en-US" w:eastAsia="it-IT"/>
    </w:rPr>
  </w:style>
  <w:style w:type="paragraph" w:styleId="Pidipagina">
    <w:name w:val="footer"/>
    <w:basedOn w:val="Normale"/>
    <w:link w:val="PidipaginaCarattere"/>
    <w:uiPriority w:val="99"/>
    <w:unhideWhenUsed/>
    <w:rsid w:val="00274512"/>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74512"/>
    <w:rPr>
      <w:rFonts w:ascii="Arial" w:eastAsia="Arial" w:hAnsi="Arial" w:cs="Arial"/>
      <w:sz w:val="20"/>
      <w:szCs w:val="20"/>
      <w:lang w:val="en-US" w:eastAsia="it-IT"/>
    </w:rPr>
  </w:style>
  <w:style w:type="character" w:customStyle="1" w:styleId="Titolo1Carattere">
    <w:name w:val="Titolo 1 Carattere"/>
    <w:basedOn w:val="Carpredefinitoparagrafo"/>
    <w:link w:val="Titolo1"/>
    <w:uiPriority w:val="9"/>
    <w:rsid w:val="00274512"/>
    <w:rPr>
      <w:rFonts w:asciiTheme="majorHAnsi" w:eastAsiaTheme="majorEastAsia" w:hAnsiTheme="majorHAnsi" w:cstheme="majorBidi"/>
      <w:color w:val="2E74B5" w:themeColor="accent1" w:themeShade="BF"/>
      <w:sz w:val="32"/>
      <w:szCs w:val="32"/>
      <w:lang w:val="en-US" w:eastAsia="it-IT"/>
    </w:rPr>
  </w:style>
  <w:style w:type="paragraph" w:styleId="Titolosommario">
    <w:name w:val="TOC Heading"/>
    <w:basedOn w:val="Titolo1"/>
    <w:next w:val="Normale"/>
    <w:uiPriority w:val="39"/>
    <w:unhideWhenUsed/>
    <w:qFormat/>
    <w:rsid w:val="00274512"/>
    <w:pPr>
      <w:outlineLvl w:val="9"/>
    </w:pPr>
    <w:rPr>
      <w:lang w:val="it-IT"/>
    </w:rPr>
  </w:style>
  <w:style w:type="paragraph" w:styleId="Sommario1">
    <w:name w:val="toc 1"/>
    <w:basedOn w:val="Normale"/>
    <w:next w:val="Normale"/>
    <w:autoRedefine/>
    <w:uiPriority w:val="39"/>
    <w:unhideWhenUsed/>
    <w:rsid w:val="00274512"/>
    <w:pPr>
      <w:spacing w:after="100"/>
    </w:pPr>
  </w:style>
  <w:style w:type="character" w:styleId="Collegamentoipertestuale">
    <w:name w:val="Hyperlink"/>
    <w:basedOn w:val="Carpredefinitoparagrafo"/>
    <w:uiPriority w:val="99"/>
    <w:unhideWhenUsed/>
    <w:rsid w:val="00274512"/>
    <w:rPr>
      <w:color w:val="0563C1" w:themeColor="hyperlink"/>
      <w:u w:val="single"/>
    </w:rPr>
  </w:style>
  <w:style w:type="paragraph" w:styleId="Paragrafoelenco">
    <w:name w:val="List Paragraph"/>
    <w:basedOn w:val="Normale"/>
    <w:uiPriority w:val="34"/>
    <w:qFormat/>
    <w:rsid w:val="007F1A44"/>
    <w:pPr>
      <w:ind w:left="720"/>
      <w:contextualSpacing/>
    </w:pPr>
  </w:style>
  <w:style w:type="character" w:customStyle="1" w:styleId="Titolo3Carattere">
    <w:name w:val="Titolo 3 Carattere"/>
    <w:basedOn w:val="Carpredefinitoparagrafo"/>
    <w:link w:val="Titolo3"/>
    <w:uiPriority w:val="9"/>
    <w:semiHidden/>
    <w:rsid w:val="007F1A44"/>
    <w:rPr>
      <w:rFonts w:asciiTheme="majorHAnsi" w:eastAsiaTheme="majorEastAsia" w:hAnsiTheme="majorHAnsi" w:cstheme="majorBidi"/>
      <w:color w:val="1F4D78" w:themeColor="accent1" w:themeShade="7F"/>
      <w:sz w:val="24"/>
      <w:szCs w:val="24"/>
      <w:lang w:val="en-US" w:eastAsia="it-IT"/>
    </w:rPr>
  </w:style>
  <w:style w:type="character" w:customStyle="1" w:styleId="Titolo4Carattere">
    <w:name w:val="Titolo 4 Carattere"/>
    <w:basedOn w:val="Carpredefinitoparagrafo"/>
    <w:link w:val="Titolo4"/>
    <w:uiPriority w:val="9"/>
    <w:semiHidden/>
    <w:rsid w:val="002D02CB"/>
    <w:rPr>
      <w:rFonts w:asciiTheme="majorHAnsi" w:eastAsiaTheme="majorEastAsia" w:hAnsiTheme="majorHAnsi" w:cstheme="majorBidi"/>
      <w:i/>
      <w:iCs/>
      <w:color w:val="2E74B5" w:themeColor="accent1" w:themeShade="BF"/>
      <w:sz w:val="20"/>
      <w:szCs w:val="20"/>
      <w:lang w:val="en-US" w:eastAsia="it-IT"/>
    </w:rPr>
  </w:style>
  <w:style w:type="character" w:customStyle="1" w:styleId="Titolo2Carattere">
    <w:name w:val="Titolo 2 Carattere"/>
    <w:basedOn w:val="Carpredefinitoparagrafo"/>
    <w:link w:val="Titolo2"/>
    <w:uiPriority w:val="9"/>
    <w:semiHidden/>
    <w:rsid w:val="002D02CB"/>
    <w:rPr>
      <w:rFonts w:asciiTheme="majorHAnsi" w:eastAsiaTheme="majorEastAsia" w:hAnsiTheme="majorHAnsi" w:cstheme="majorBidi"/>
      <w:color w:val="2E74B5" w:themeColor="accent1" w:themeShade="BF"/>
      <w:sz w:val="26"/>
      <w:szCs w:val="26"/>
      <w:lang w:val="en-US" w:eastAsia="it-IT"/>
    </w:rPr>
  </w:style>
  <w:style w:type="paragraph" w:styleId="NormaleWeb">
    <w:name w:val="Normal (Web)"/>
    <w:basedOn w:val="Normale"/>
    <w:uiPriority w:val="99"/>
    <w:semiHidden/>
    <w:unhideWhenUsed/>
    <w:rsid w:val="00F95094"/>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ommario2">
    <w:name w:val="toc 2"/>
    <w:basedOn w:val="Normale"/>
    <w:next w:val="Normale"/>
    <w:autoRedefine/>
    <w:uiPriority w:val="39"/>
    <w:unhideWhenUsed/>
    <w:rsid w:val="007728A1"/>
    <w:pPr>
      <w:spacing w:after="100"/>
      <w:ind w:left="200"/>
    </w:pPr>
  </w:style>
  <w:style w:type="paragraph" w:styleId="Testofumetto">
    <w:name w:val="Balloon Text"/>
    <w:basedOn w:val="Normale"/>
    <w:link w:val="TestofumettoCarattere"/>
    <w:uiPriority w:val="99"/>
    <w:semiHidden/>
    <w:unhideWhenUsed/>
    <w:rsid w:val="00F264A5"/>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64A5"/>
    <w:rPr>
      <w:rFonts w:ascii="Segoe UI" w:eastAsia="Arial" w:hAnsi="Segoe UI" w:cs="Segoe UI"/>
      <w:sz w:val="18"/>
      <w:szCs w:val="18"/>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27">
      <w:bodyDiv w:val="1"/>
      <w:marLeft w:val="0"/>
      <w:marRight w:val="0"/>
      <w:marTop w:val="0"/>
      <w:marBottom w:val="0"/>
      <w:divBdr>
        <w:top w:val="none" w:sz="0" w:space="0" w:color="auto"/>
        <w:left w:val="none" w:sz="0" w:space="0" w:color="auto"/>
        <w:bottom w:val="none" w:sz="0" w:space="0" w:color="auto"/>
        <w:right w:val="none" w:sz="0" w:space="0" w:color="auto"/>
      </w:divBdr>
    </w:div>
    <w:div w:id="172110983">
      <w:bodyDiv w:val="1"/>
      <w:marLeft w:val="0"/>
      <w:marRight w:val="0"/>
      <w:marTop w:val="0"/>
      <w:marBottom w:val="0"/>
      <w:divBdr>
        <w:top w:val="none" w:sz="0" w:space="0" w:color="auto"/>
        <w:left w:val="none" w:sz="0" w:space="0" w:color="auto"/>
        <w:bottom w:val="none" w:sz="0" w:space="0" w:color="auto"/>
        <w:right w:val="none" w:sz="0" w:space="0" w:color="auto"/>
      </w:divBdr>
      <w:divsChild>
        <w:div w:id="122201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85248">
      <w:bodyDiv w:val="1"/>
      <w:marLeft w:val="0"/>
      <w:marRight w:val="0"/>
      <w:marTop w:val="0"/>
      <w:marBottom w:val="0"/>
      <w:divBdr>
        <w:top w:val="none" w:sz="0" w:space="0" w:color="auto"/>
        <w:left w:val="none" w:sz="0" w:space="0" w:color="auto"/>
        <w:bottom w:val="none" w:sz="0" w:space="0" w:color="auto"/>
        <w:right w:val="none" w:sz="0" w:space="0" w:color="auto"/>
      </w:divBdr>
    </w:div>
    <w:div w:id="221139283">
      <w:bodyDiv w:val="1"/>
      <w:marLeft w:val="0"/>
      <w:marRight w:val="0"/>
      <w:marTop w:val="0"/>
      <w:marBottom w:val="0"/>
      <w:divBdr>
        <w:top w:val="none" w:sz="0" w:space="0" w:color="auto"/>
        <w:left w:val="none" w:sz="0" w:space="0" w:color="auto"/>
        <w:bottom w:val="none" w:sz="0" w:space="0" w:color="auto"/>
        <w:right w:val="none" w:sz="0" w:space="0" w:color="auto"/>
      </w:divBdr>
    </w:div>
    <w:div w:id="242879483">
      <w:bodyDiv w:val="1"/>
      <w:marLeft w:val="0"/>
      <w:marRight w:val="0"/>
      <w:marTop w:val="0"/>
      <w:marBottom w:val="0"/>
      <w:divBdr>
        <w:top w:val="none" w:sz="0" w:space="0" w:color="auto"/>
        <w:left w:val="none" w:sz="0" w:space="0" w:color="auto"/>
        <w:bottom w:val="none" w:sz="0" w:space="0" w:color="auto"/>
        <w:right w:val="none" w:sz="0" w:space="0" w:color="auto"/>
      </w:divBdr>
    </w:div>
    <w:div w:id="317001565">
      <w:bodyDiv w:val="1"/>
      <w:marLeft w:val="0"/>
      <w:marRight w:val="0"/>
      <w:marTop w:val="0"/>
      <w:marBottom w:val="0"/>
      <w:divBdr>
        <w:top w:val="none" w:sz="0" w:space="0" w:color="auto"/>
        <w:left w:val="none" w:sz="0" w:space="0" w:color="auto"/>
        <w:bottom w:val="none" w:sz="0" w:space="0" w:color="auto"/>
        <w:right w:val="none" w:sz="0" w:space="0" w:color="auto"/>
      </w:divBdr>
    </w:div>
    <w:div w:id="414668774">
      <w:bodyDiv w:val="1"/>
      <w:marLeft w:val="0"/>
      <w:marRight w:val="0"/>
      <w:marTop w:val="0"/>
      <w:marBottom w:val="0"/>
      <w:divBdr>
        <w:top w:val="none" w:sz="0" w:space="0" w:color="auto"/>
        <w:left w:val="none" w:sz="0" w:space="0" w:color="auto"/>
        <w:bottom w:val="none" w:sz="0" w:space="0" w:color="auto"/>
        <w:right w:val="none" w:sz="0" w:space="0" w:color="auto"/>
      </w:divBdr>
    </w:div>
    <w:div w:id="420948614">
      <w:bodyDiv w:val="1"/>
      <w:marLeft w:val="0"/>
      <w:marRight w:val="0"/>
      <w:marTop w:val="0"/>
      <w:marBottom w:val="0"/>
      <w:divBdr>
        <w:top w:val="none" w:sz="0" w:space="0" w:color="auto"/>
        <w:left w:val="none" w:sz="0" w:space="0" w:color="auto"/>
        <w:bottom w:val="none" w:sz="0" w:space="0" w:color="auto"/>
        <w:right w:val="none" w:sz="0" w:space="0" w:color="auto"/>
      </w:divBdr>
    </w:div>
    <w:div w:id="746922571">
      <w:bodyDiv w:val="1"/>
      <w:marLeft w:val="0"/>
      <w:marRight w:val="0"/>
      <w:marTop w:val="0"/>
      <w:marBottom w:val="0"/>
      <w:divBdr>
        <w:top w:val="none" w:sz="0" w:space="0" w:color="auto"/>
        <w:left w:val="none" w:sz="0" w:space="0" w:color="auto"/>
        <w:bottom w:val="none" w:sz="0" w:space="0" w:color="auto"/>
        <w:right w:val="none" w:sz="0" w:space="0" w:color="auto"/>
      </w:divBdr>
    </w:div>
    <w:div w:id="773985496">
      <w:bodyDiv w:val="1"/>
      <w:marLeft w:val="0"/>
      <w:marRight w:val="0"/>
      <w:marTop w:val="0"/>
      <w:marBottom w:val="0"/>
      <w:divBdr>
        <w:top w:val="none" w:sz="0" w:space="0" w:color="auto"/>
        <w:left w:val="none" w:sz="0" w:space="0" w:color="auto"/>
        <w:bottom w:val="none" w:sz="0" w:space="0" w:color="auto"/>
        <w:right w:val="none" w:sz="0" w:space="0" w:color="auto"/>
      </w:divBdr>
    </w:div>
    <w:div w:id="963654234">
      <w:bodyDiv w:val="1"/>
      <w:marLeft w:val="0"/>
      <w:marRight w:val="0"/>
      <w:marTop w:val="0"/>
      <w:marBottom w:val="0"/>
      <w:divBdr>
        <w:top w:val="none" w:sz="0" w:space="0" w:color="auto"/>
        <w:left w:val="none" w:sz="0" w:space="0" w:color="auto"/>
        <w:bottom w:val="none" w:sz="0" w:space="0" w:color="auto"/>
        <w:right w:val="none" w:sz="0" w:space="0" w:color="auto"/>
      </w:divBdr>
    </w:div>
    <w:div w:id="1113673347">
      <w:bodyDiv w:val="1"/>
      <w:marLeft w:val="0"/>
      <w:marRight w:val="0"/>
      <w:marTop w:val="0"/>
      <w:marBottom w:val="0"/>
      <w:divBdr>
        <w:top w:val="none" w:sz="0" w:space="0" w:color="auto"/>
        <w:left w:val="none" w:sz="0" w:space="0" w:color="auto"/>
        <w:bottom w:val="none" w:sz="0" w:space="0" w:color="auto"/>
        <w:right w:val="none" w:sz="0" w:space="0" w:color="auto"/>
      </w:divBdr>
    </w:div>
    <w:div w:id="1202787242">
      <w:bodyDiv w:val="1"/>
      <w:marLeft w:val="0"/>
      <w:marRight w:val="0"/>
      <w:marTop w:val="0"/>
      <w:marBottom w:val="0"/>
      <w:divBdr>
        <w:top w:val="none" w:sz="0" w:space="0" w:color="auto"/>
        <w:left w:val="none" w:sz="0" w:space="0" w:color="auto"/>
        <w:bottom w:val="none" w:sz="0" w:space="0" w:color="auto"/>
        <w:right w:val="none" w:sz="0" w:space="0" w:color="auto"/>
      </w:divBdr>
    </w:div>
    <w:div w:id="1545168486">
      <w:bodyDiv w:val="1"/>
      <w:marLeft w:val="0"/>
      <w:marRight w:val="0"/>
      <w:marTop w:val="0"/>
      <w:marBottom w:val="0"/>
      <w:divBdr>
        <w:top w:val="none" w:sz="0" w:space="0" w:color="auto"/>
        <w:left w:val="none" w:sz="0" w:space="0" w:color="auto"/>
        <w:bottom w:val="none" w:sz="0" w:space="0" w:color="auto"/>
        <w:right w:val="none" w:sz="0" w:space="0" w:color="auto"/>
      </w:divBdr>
    </w:div>
    <w:div w:id="1565020742">
      <w:bodyDiv w:val="1"/>
      <w:marLeft w:val="0"/>
      <w:marRight w:val="0"/>
      <w:marTop w:val="0"/>
      <w:marBottom w:val="0"/>
      <w:divBdr>
        <w:top w:val="none" w:sz="0" w:space="0" w:color="auto"/>
        <w:left w:val="none" w:sz="0" w:space="0" w:color="auto"/>
        <w:bottom w:val="none" w:sz="0" w:space="0" w:color="auto"/>
        <w:right w:val="none" w:sz="0" w:space="0" w:color="auto"/>
      </w:divBdr>
    </w:div>
    <w:div w:id="1582135912">
      <w:bodyDiv w:val="1"/>
      <w:marLeft w:val="0"/>
      <w:marRight w:val="0"/>
      <w:marTop w:val="0"/>
      <w:marBottom w:val="0"/>
      <w:divBdr>
        <w:top w:val="none" w:sz="0" w:space="0" w:color="auto"/>
        <w:left w:val="none" w:sz="0" w:space="0" w:color="auto"/>
        <w:bottom w:val="none" w:sz="0" w:space="0" w:color="auto"/>
        <w:right w:val="none" w:sz="0" w:space="0" w:color="auto"/>
      </w:divBdr>
    </w:div>
    <w:div w:id="1648439339">
      <w:bodyDiv w:val="1"/>
      <w:marLeft w:val="0"/>
      <w:marRight w:val="0"/>
      <w:marTop w:val="0"/>
      <w:marBottom w:val="0"/>
      <w:divBdr>
        <w:top w:val="none" w:sz="0" w:space="0" w:color="auto"/>
        <w:left w:val="none" w:sz="0" w:space="0" w:color="auto"/>
        <w:bottom w:val="none" w:sz="0" w:space="0" w:color="auto"/>
        <w:right w:val="none" w:sz="0" w:space="0" w:color="auto"/>
      </w:divBdr>
    </w:div>
    <w:div w:id="1851480620">
      <w:bodyDiv w:val="1"/>
      <w:marLeft w:val="0"/>
      <w:marRight w:val="0"/>
      <w:marTop w:val="0"/>
      <w:marBottom w:val="0"/>
      <w:divBdr>
        <w:top w:val="none" w:sz="0" w:space="0" w:color="auto"/>
        <w:left w:val="none" w:sz="0" w:space="0" w:color="auto"/>
        <w:bottom w:val="none" w:sz="0" w:space="0" w:color="auto"/>
        <w:right w:val="none" w:sz="0" w:space="0" w:color="auto"/>
      </w:divBdr>
    </w:div>
    <w:div w:id="1937010733">
      <w:bodyDiv w:val="1"/>
      <w:marLeft w:val="0"/>
      <w:marRight w:val="0"/>
      <w:marTop w:val="0"/>
      <w:marBottom w:val="0"/>
      <w:divBdr>
        <w:top w:val="none" w:sz="0" w:space="0" w:color="auto"/>
        <w:left w:val="none" w:sz="0" w:space="0" w:color="auto"/>
        <w:bottom w:val="none" w:sz="0" w:space="0" w:color="auto"/>
        <w:right w:val="none" w:sz="0" w:space="0" w:color="auto"/>
      </w:divBdr>
    </w:div>
    <w:div w:id="1959292685">
      <w:bodyDiv w:val="1"/>
      <w:marLeft w:val="0"/>
      <w:marRight w:val="0"/>
      <w:marTop w:val="0"/>
      <w:marBottom w:val="0"/>
      <w:divBdr>
        <w:top w:val="none" w:sz="0" w:space="0" w:color="auto"/>
        <w:left w:val="none" w:sz="0" w:space="0" w:color="auto"/>
        <w:bottom w:val="none" w:sz="0" w:space="0" w:color="auto"/>
        <w:right w:val="none" w:sz="0" w:space="0" w:color="auto"/>
      </w:divBdr>
    </w:div>
    <w:div w:id="1983339248">
      <w:bodyDiv w:val="1"/>
      <w:marLeft w:val="0"/>
      <w:marRight w:val="0"/>
      <w:marTop w:val="0"/>
      <w:marBottom w:val="0"/>
      <w:divBdr>
        <w:top w:val="none" w:sz="0" w:space="0" w:color="auto"/>
        <w:left w:val="none" w:sz="0" w:space="0" w:color="auto"/>
        <w:bottom w:val="none" w:sz="0" w:space="0" w:color="auto"/>
        <w:right w:val="none" w:sz="0" w:space="0" w:color="auto"/>
      </w:divBdr>
    </w:div>
    <w:div w:id="1999267611">
      <w:bodyDiv w:val="1"/>
      <w:marLeft w:val="0"/>
      <w:marRight w:val="0"/>
      <w:marTop w:val="0"/>
      <w:marBottom w:val="0"/>
      <w:divBdr>
        <w:top w:val="none" w:sz="0" w:space="0" w:color="auto"/>
        <w:left w:val="none" w:sz="0" w:space="0" w:color="auto"/>
        <w:bottom w:val="none" w:sz="0" w:space="0" w:color="auto"/>
        <w:right w:val="none" w:sz="0" w:space="0" w:color="auto"/>
      </w:divBdr>
    </w:div>
    <w:div w:id="21210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7B5C-BC24-4F6E-AB1A-8975919C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4955</Words>
  <Characters>28249</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Sapuppo</dc:creator>
  <cp:keywords/>
  <dc:description/>
  <cp:lastModifiedBy>Alberto Sapuppo</cp:lastModifiedBy>
  <cp:revision>18</cp:revision>
  <cp:lastPrinted>2025-06-20T13:59:00Z</cp:lastPrinted>
  <dcterms:created xsi:type="dcterms:W3CDTF">2025-06-20T11:55:00Z</dcterms:created>
  <dcterms:modified xsi:type="dcterms:W3CDTF">2025-10-07T11:40:00Z</dcterms:modified>
</cp:coreProperties>
</file>